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90751149"/>
    <w:p w14:paraId="67256FA9" w14:textId="77777777" w:rsidR="00F00FEF" w:rsidRPr="00F00FEF" w:rsidRDefault="00F00FEF" w:rsidP="00F00FEF">
      <w:r w:rsidRPr="00F00FEF">
        <w:rPr>
          <w:noProof/>
          <w:lang w:val="es-ES"/>
        </w:rPr>
        <mc:AlternateContent>
          <mc:Choice Requires="wps">
            <w:drawing>
              <wp:anchor distT="0" distB="0" distL="114300" distR="114300" simplePos="0" relativeHeight="251670528" behindDoc="0" locked="0" layoutInCell="1" allowOverlap="1" wp14:anchorId="4B8607F6" wp14:editId="6FEC4893">
                <wp:simplePos x="0" y="0"/>
                <wp:positionH relativeFrom="column">
                  <wp:posOffset>-74930</wp:posOffset>
                </wp:positionH>
                <wp:positionV relativeFrom="paragraph">
                  <wp:posOffset>-104140</wp:posOffset>
                </wp:positionV>
                <wp:extent cx="2283460" cy="786765"/>
                <wp:effectExtent l="254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0E23D" w14:textId="77777777" w:rsidR="00F00FEF" w:rsidRDefault="00F00FEF" w:rsidP="00F00FEF">
                            <w:pPr>
                              <w:rPr>
                                <w:lang w:val="es-ES"/>
                              </w:rPr>
                            </w:pPr>
                            <w:r w:rsidRPr="00BD301D">
                              <w:rPr>
                                <w:noProof/>
                              </w:rPr>
                              <w:drawing>
                                <wp:inline distT="0" distB="0" distL="0" distR="0" wp14:anchorId="09AC53B1" wp14:editId="331367E6">
                                  <wp:extent cx="2095500" cy="619125"/>
                                  <wp:effectExtent l="0" t="0" r="0" b="9525"/>
                                  <wp:docPr id="21" name="Imagen 21"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2" o:spid="_x0000_s1026" type="#_x0000_t202" style="position:absolute;margin-left:-5.9pt;margin-top:-8.2pt;width:179.8pt;height:61.95pt;z-index:2516705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" filled="f" stroked="f">
                <v:textbox style="mso-fit-shape-to-text:t">
                  <w:txbxContent>
                    <w:p w:rsidR="00F00FEF" w:rsidRDefault="00F00FEF" w:rsidP="00F00FEF">
                      <w:pPr>
                        <w:rPr>
                          <w:lang w:val="es-ES"/>
                        </w:rPr>
                      </w:pPr>
                      <w:r w:rsidRPr="00BD301D">
                        <w:rPr>
                          <w:noProof/>
                        </w:rPr>
                        <w:drawing>
                          <wp:inline distT="0" distB="0" distL="0" distR="0">
                            <wp:extent cx="2095500" cy="619125"/>
                            <wp:effectExtent l="0" t="0" r="0" b="9525"/>
                            <wp:docPr id="21" name="Imagen 21"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v:textbox>
              </v:shape>
            </w:pict>
          </mc:Fallback>
        </mc:AlternateContent>
      </w:r>
    </w:p>
    <w:p w14:paraId="22398807" w14:textId="55C325D1" w:rsidR="00F00FEF" w:rsidRPr="00F00FEF" w:rsidRDefault="00F00FEF" w:rsidP="00F00FEF">
      <w:pPr>
        <w:jc w:val="center"/>
      </w:pPr>
      <w:r w:rsidRPr="00F00FEF">
        <w:rPr>
          <w:noProof/>
          <w:lang w:val="es-ES" w:eastAsia="es-VE"/>
        </w:rPr>
        <mc:AlternateContent>
          <mc:Choice Requires="wps">
            <w:drawing>
              <wp:anchor distT="0" distB="0" distL="114300" distR="114300" simplePos="0" relativeHeight="251664384" behindDoc="0" locked="0" layoutInCell="1" allowOverlap="1" wp14:anchorId="3F8C6FBE" wp14:editId="3A8EA17C">
                <wp:simplePos x="0" y="0"/>
                <wp:positionH relativeFrom="column">
                  <wp:posOffset>173355</wp:posOffset>
                </wp:positionH>
                <wp:positionV relativeFrom="paragraph">
                  <wp:posOffset>2196465</wp:posOffset>
                </wp:positionV>
                <wp:extent cx="5524500" cy="3359150"/>
                <wp:effectExtent l="1905" t="0" r="0"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35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32AC9" w14:textId="77777777" w:rsidR="00F00FEF" w:rsidRPr="00380A0A" w:rsidRDefault="00F00FEF" w:rsidP="00F00FEF">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14:paraId="11ED3817" w14:textId="77777777" w:rsidR="00F00FEF" w:rsidRPr="00380A0A" w:rsidRDefault="00F00FEF" w:rsidP="00F00FEF">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235"/>
                              <w:gridCol w:w="6237"/>
                            </w:tblGrid>
                            <w:tr w:rsidR="00F00FEF" w:rsidRPr="00380A0A" w14:paraId="5F17AA65" w14:textId="77777777" w:rsidTr="00CE1DA5">
                              <w:tc>
                                <w:tcPr>
                                  <w:tcW w:w="2235" w:type="dxa"/>
                                  <w:tcBorders>
                                    <w:top w:val="single" w:sz="8" w:space="0" w:color="4F81BD"/>
                                    <w:left w:val="nil"/>
                                    <w:bottom w:val="single" w:sz="8" w:space="0" w:color="4F81BD"/>
                                    <w:right w:val="nil"/>
                                  </w:tcBorders>
                                </w:tcPr>
                                <w:p w14:paraId="548D8061" w14:textId="77777777" w:rsidR="00F00FEF" w:rsidRPr="00380A0A" w:rsidRDefault="00F00FEF" w:rsidP="00380A0A">
                                  <w:pPr>
                                    <w:jc w:val="center"/>
                                    <w:rPr>
                                      <w:rFonts w:ascii="Arial" w:hAnsi="Arial" w:cs="Arial"/>
                                      <w:b/>
                                      <w:bCs/>
                                      <w:color w:val="1F497D"/>
                                      <w:sz w:val="24"/>
                                      <w:szCs w:val="24"/>
                                      <w:lang w:val="es-ES"/>
                                    </w:rPr>
                                  </w:pPr>
                                  <w:r w:rsidRPr="00380A0A">
                                    <w:rPr>
                                      <w:rFonts w:ascii="Arial" w:hAnsi="Arial" w:cs="Arial"/>
                                      <w:b/>
                                      <w:bCs/>
                                      <w:color w:val="1F497D"/>
                                      <w:sz w:val="24"/>
                                      <w:szCs w:val="24"/>
                                      <w:lang w:val="es-ES"/>
                                    </w:rPr>
                                    <w:t>MATERIA</w:t>
                                  </w:r>
                                </w:p>
                              </w:tc>
                              <w:tc>
                                <w:tcPr>
                                  <w:tcW w:w="6237" w:type="dxa"/>
                                  <w:tcBorders>
                                    <w:top w:val="single" w:sz="8" w:space="0" w:color="4F81BD"/>
                                    <w:left w:val="nil"/>
                                    <w:bottom w:val="single" w:sz="8" w:space="0" w:color="4F81BD"/>
                                    <w:right w:val="nil"/>
                                  </w:tcBorders>
                                </w:tcPr>
                                <w:p w14:paraId="5382E1A7" w14:textId="77777777" w:rsidR="00F00FEF" w:rsidRPr="00380A0A" w:rsidRDefault="00F00FEF" w:rsidP="00380A0A">
                                  <w:pPr>
                                    <w:jc w:val="center"/>
                                    <w:rPr>
                                      <w:rFonts w:ascii="Arial" w:hAnsi="Arial" w:cs="Arial"/>
                                      <w:b/>
                                      <w:bCs/>
                                      <w:color w:val="1F497D"/>
                                      <w:sz w:val="24"/>
                                      <w:szCs w:val="24"/>
                                      <w:lang w:val="es-ES"/>
                                    </w:rPr>
                                  </w:pPr>
                                  <w:r w:rsidRPr="00380A0A">
                                    <w:rPr>
                                      <w:rFonts w:ascii="Arial" w:hAnsi="Arial" w:cs="Arial"/>
                                      <w:b/>
                                      <w:bCs/>
                                      <w:color w:val="1F497D"/>
                                      <w:sz w:val="24"/>
                                      <w:szCs w:val="24"/>
                                      <w:lang w:val="es-ES"/>
                                    </w:rPr>
                                    <w:t>CRITERIO ESTABLECIDO</w:t>
                                  </w:r>
                                </w:p>
                              </w:tc>
                            </w:tr>
                            <w:tr w:rsidR="00F00FEF" w:rsidRPr="00380A0A" w14:paraId="720365EA" w14:textId="77777777" w:rsidTr="00CE1DA5">
                              <w:tc>
                                <w:tcPr>
                                  <w:tcW w:w="2235" w:type="dxa"/>
                                  <w:tcBorders>
                                    <w:left w:val="nil"/>
                                    <w:right w:val="nil"/>
                                  </w:tcBorders>
                                  <w:shd w:val="clear" w:color="auto" w:fill="D3DFEE"/>
                                </w:tcPr>
                                <w:p w14:paraId="29F0BFA8" w14:textId="7710F3DF" w:rsidR="00F00FEF" w:rsidRPr="00380A0A" w:rsidRDefault="00E06F2A" w:rsidP="00380A0A">
                                  <w:pPr>
                                    <w:jc w:val="both"/>
                                    <w:rPr>
                                      <w:rFonts w:ascii="Arial" w:hAnsi="Arial" w:cs="Arial"/>
                                      <w:b/>
                                      <w:bCs/>
                                      <w:color w:val="1F497D"/>
                                      <w:sz w:val="20"/>
                                      <w:szCs w:val="20"/>
                                      <w:lang w:val="es-ES"/>
                                    </w:rPr>
                                  </w:pPr>
                                  <w:r>
                                    <w:rPr>
                                      <w:rFonts w:ascii="Arial" w:hAnsi="Arial" w:cs="Arial"/>
                                      <w:b/>
                                      <w:bCs/>
                                      <w:color w:val="1F497D"/>
                                      <w:sz w:val="20"/>
                                      <w:szCs w:val="20"/>
                                      <w:lang w:val="es-ES"/>
                                    </w:rPr>
                                    <w:t xml:space="preserve">Sustitución de patrono </w:t>
                                  </w:r>
                                </w:p>
                                <w:p w14:paraId="13F55724" w14:textId="77777777" w:rsidR="00F00FEF" w:rsidRPr="00380A0A" w:rsidRDefault="00F00FEF" w:rsidP="00380A0A">
                                  <w:pPr>
                                    <w:jc w:val="both"/>
                                    <w:rPr>
                                      <w:rFonts w:ascii="Arial" w:hAnsi="Arial" w:cs="Arial"/>
                                      <w:b/>
                                      <w:bCs/>
                                      <w:color w:val="1F497D"/>
                                      <w:sz w:val="20"/>
                                      <w:szCs w:val="20"/>
                                      <w:lang w:val="es-ES"/>
                                    </w:rPr>
                                  </w:pPr>
                                  <w:bookmarkStart w:id="1" w:name="_GoBack"/>
                                  <w:bookmarkEnd w:id="1"/>
                                </w:p>
                                <w:p w14:paraId="461CC204" w14:textId="77777777" w:rsidR="00F00FEF" w:rsidRPr="00380A0A" w:rsidRDefault="00F00FEF" w:rsidP="00380A0A">
                                  <w:pPr>
                                    <w:jc w:val="both"/>
                                    <w:rPr>
                                      <w:rFonts w:ascii="Arial" w:hAnsi="Arial" w:cs="Arial"/>
                                      <w:b/>
                                      <w:bCs/>
                                      <w:color w:val="1F497D"/>
                                      <w:sz w:val="20"/>
                                      <w:szCs w:val="20"/>
                                      <w:lang w:val="es-ES"/>
                                    </w:rPr>
                                  </w:pPr>
                                </w:p>
                              </w:tc>
                              <w:tc>
                                <w:tcPr>
                                  <w:tcW w:w="6237" w:type="dxa"/>
                                  <w:tcBorders>
                                    <w:left w:val="nil"/>
                                    <w:right w:val="nil"/>
                                  </w:tcBorders>
                                  <w:shd w:val="clear" w:color="auto" w:fill="D3DFEE"/>
                                </w:tcPr>
                                <w:p w14:paraId="5F535FB3" w14:textId="3DC8CCA6" w:rsidR="00E06F2A" w:rsidRPr="00E06F2A" w:rsidRDefault="00F00FEF" w:rsidP="00E06F2A">
                                  <w:pPr>
                                    <w:jc w:val="both"/>
                                    <w:rPr>
                                      <w:rFonts w:ascii="Arial" w:hAnsi="Arial" w:cs="Arial"/>
                                      <w:color w:val="1F497D"/>
                                      <w:sz w:val="20"/>
                                      <w:szCs w:val="20"/>
                                      <w:lang w:val="es-ES"/>
                                    </w:rPr>
                                  </w:pPr>
                                  <w:r w:rsidRPr="00380A0A">
                                    <w:rPr>
                                      <w:rFonts w:ascii="Arial" w:hAnsi="Arial" w:cs="Arial"/>
                                      <w:color w:val="1F497D"/>
                                      <w:sz w:val="20"/>
                                      <w:szCs w:val="20"/>
                                      <w:lang w:val="es-ES"/>
                                    </w:rPr>
                                    <w:t xml:space="preserve">La Sala establece que </w:t>
                                  </w:r>
                                  <w:r w:rsidR="00E06F2A">
                                    <w:rPr>
                                      <w:rFonts w:ascii="Arial" w:hAnsi="Arial" w:cs="Arial"/>
                                      <w:color w:val="1F497D"/>
                                      <w:sz w:val="20"/>
                                      <w:szCs w:val="20"/>
                                      <w:lang w:val="es-ES"/>
                                    </w:rPr>
                                    <w:t>e</w:t>
                                  </w:r>
                                  <w:r w:rsidR="00E06F2A" w:rsidRPr="00E06F2A">
                                    <w:rPr>
                                      <w:rFonts w:ascii="Arial" w:hAnsi="Arial" w:cs="Arial"/>
                                      <w:color w:val="1F497D"/>
                                      <w:sz w:val="20"/>
                                      <w:szCs w:val="20"/>
                                      <w:lang w:val="es-ES"/>
                                    </w:rPr>
                                    <w:t>l artículo 91 de la Ley Orgánica del Trabajo (1997), establece la obligación de notificar la sustitución de patrono al trabajador, de forma que si una vez notificado este, considera aquella inconveniente a sus intereses, puede exigir la terminación del vínculo, solicitando en consecuencia, el pago de las indemnizaciones correspondientes en caso de despido injustificado.</w:t>
                                  </w:r>
                                </w:p>
                                <w:p w14:paraId="43962482" w14:textId="39BB5F10" w:rsidR="00F00FEF" w:rsidRPr="00380A0A" w:rsidRDefault="00E06F2A" w:rsidP="00E06F2A">
                                  <w:pPr>
                                    <w:jc w:val="both"/>
                                    <w:rPr>
                                      <w:rFonts w:ascii="Arial" w:hAnsi="Arial" w:cs="Arial"/>
                                      <w:color w:val="1F497D"/>
                                      <w:sz w:val="20"/>
                                      <w:szCs w:val="20"/>
                                      <w:lang w:val="es-ES"/>
                                    </w:rPr>
                                  </w:pPr>
                                  <w:r w:rsidRPr="00E06F2A">
                                    <w:rPr>
                                      <w:rFonts w:ascii="Arial" w:hAnsi="Arial" w:cs="Arial"/>
                                      <w:color w:val="1F497D"/>
                                      <w:sz w:val="20"/>
                                      <w:szCs w:val="20"/>
                                      <w:lang w:val="es-ES"/>
                                    </w:rPr>
                                    <w:t xml:space="preserve"> </w:t>
                                  </w:r>
                                  <w:r w:rsidRPr="00E06F2A">
                                    <w:rPr>
                                      <w:rFonts w:ascii="Arial" w:hAnsi="Arial" w:cs="Arial"/>
                                      <w:color w:val="1F497D"/>
                                      <w:sz w:val="20"/>
                                      <w:szCs w:val="20"/>
                                      <w:lang w:val="es-ES"/>
                                    </w:rPr>
                                    <w:t>Visto que</w:t>
                                  </w:r>
                                  <w:r w:rsidRPr="00E06F2A">
                                    <w:rPr>
                                      <w:rFonts w:ascii="Arial" w:hAnsi="Arial" w:cs="Arial"/>
                                      <w:color w:val="1F497D"/>
                                      <w:sz w:val="20"/>
                                      <w:szCs w:val="20"/>
                                      <w:lang w:val="es-ES"/>
                                    </w:rPr>
                                    <w:t xml:space="preserve"> al haberse producido la admisión de los hechos con carácter absoluto dada la incomparecencia de la demandada quedó como cierto el motivo de culminación de la relación laboral alegada por el actor en su escrito libelar, es decir, por retiro injustificado como consecuencia de la ausencia de notificación de la sustitución de patronos, por tanto, </w:t>
                                  </w:r>
                                  <w:r w:rsidRPr="00E06F2A">
                                    <w:rPr>
                                      <w:rFonts w:ascii="Arial" w:hAnsi="Arial" w:cs="Arial"/>
                                      <w:color w:val="1F497D"/>
                                      <w:sz w:val="20"/>
                                      <w:szCs w:val="20"/>
                                      <w:lang w:val="es-ES"/>
                                    </w:rPr>
                                    <w:t>se condenan</w:t>
                                  </w:r>
                                  <w:r w:rsidRPr="00E06F2A">
                                    <w:rPr>
                                      <w:rFonts w:ascii="Arial" w:hAnsi="Arial" w:cs="Arial"/>
                                      <w:color w:val="1F497D"/>
                                      <w:sz w:val="20"/>
                                      <w:szCs w:val="20"/>
                                      <w:lang w:val="es-ES"/>
                                    </w:rPr>
                                    <w:t xml:space="preserve"> las indemnizaciones prevista en el artículo 125 de la Ley Orgánica del Trabajo (1997), en concordancia con el 91 </w:t>
                                  </w:r>
                                  <w:proofErr w:type="spellStart"/>
                                  <w:r w:rsidRPr="00E06F2A">
                                    <w:rPr>
                                      <w:rFonts w:ascii="Arial" w:hAnsi="Arial" w:cs="Arial"/>
                                      <w:color w:val="1F497D"/>
                                      <w:sz w:val="20"/>
                                      <w:szCs w:val="20"/>
                                      <w:lang w:val="es-ES"/>
                                    </w:rPr>
                                    <w:t>eiusdem</w:t>
                                  </w:r>
                                  <w:proofErr w:type="spellEnd"/>
                                  <w:r w:rsidRPr="00E06F2A">
                                    <w:rPr>
                                      <w:rFonts w:ascii="Arial" w:hAnsi="Arial" w:cs="Arial"/>
                                      <w:color w:val="1F497D"/>
                                      <w:sz w:val="20"/>
                                      <w:szCs w:val="20"/>
                                      <w:lang w:val="es-ES"/>
                                    </w:rPr>
                                    <w:t>.</w:t>
                                  </w:r>
                                </w:p>
                              </w:tc>
                            </w:tr>
                            <w:tr w:rsidR="00F00FEF" w:rsidRPr="00380A0A" w14:paraId="06A79B7D" w14:textId="77777777" w:rsidTr="00CE1DA5">
                              <w:tc>
                                <w:tcPr>
                                  <w:tcW w:w="2235" w:type="dxa"/>
                                  <w:tcBorders>
                                    <w:left w:val="nil"/>
                                    <w:right w:val="nil"/>
                                  </w:tcBorders>
                                  <w:shd w:val="clear" w:color="auto" w:fill="D3DFEE"/>
                                </w:tcPr>
                                <w:p w14:paraId="33B0BEB4" w14:textId="77777777" w:rsidR="00F00FEF" w:rsidRPr="00380A0A" w:rsidRDefault="00F00FEF" w:rsidP="00380A0A">
                                  <w:pPr>
                                    <w:jc w:val="both"/>
                                    <w:rPr>
                                      <w:rFonts w:ascii="Arial" w:hAnsi="Arial" w:cs="Arial"/>
                                      <w:b/>
                                      <w:bCs/>
                                      <w:color w:val="1F497D"/>
                                      <w:sz w:val="20"/>
                                      <w:szCs w:val="20"/>
                                      <w:lang w:val="es-ES"/>
                                    </w:rPr>
                                  </w:pPr>
                                </w:p>
                              </w:tc>
                              <w:tc>
                                <w:tcPr>
                                  <w:tcW w:w="6237" w:type="dxa"/>
                                  <w:tcBorders>
                                    <w:left w:val="nil"/>
                                    <w:right w:val="nil"/>
                                  </w:tcBorders>
                                  <w:shd w:val="clear" w:color="auto" w:fill="D3DFEE"/>
                                </w:tcPr>
                                <w:p w14:paraId="2D2885F4" w14:textId="15F28A9E" w:rsidR="00F00FEF" w:rsidRPr="00380A0A" w:rsidRDefault="00F00FEF" w:rsidP="00380A0A">
                                  <w:pPr>
                                    <w:jc w:val="both"/>
                                    <w:rPr>
                                      <w:rFonts w:ascii="Arial" w:hAnsi="Arial" w:cs="Arial"/>
                                      <w:color w:val="1F497D"/>
                                      <w:sz w:val="20"/>
                                      <w:szCs w:val="20"/>
                                      <w:lang w:val="es-ES"/>
                                    </w:rPr>
                                  </w:pPr>
                                </w:p>
                              </w:tc>
                            </w:tr>
                          </w:tbl>
                          <w:p w14:paraId="6704C693" w14:textId="77777777" w:rsidR="00F00FEF" w:rsidRDefault="00F00FEF" w:rsidP="00F00FEF">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8C6FBE" id="_x0000_t202" coordsize="21600,21600" o:spt="202" path="m,l,21600r21600,l21600,xe">
                <v:stroke joinstyle="miter"/>
                <v:path gradientshapeok="t" o:connecttype="rect"/>
              </v:shapetype>
              <v:shape id="Cuadro de texto 17" o:spid="_x0000_s1027" type="#_x0000_t202" style="position:absolute;left:0;text-align:left;margin-left:13.65pt;margin-top:172.95pt;width:43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" filled="f" stroked="f">
                <v:textbox>
                  <w:txbxContent>
                    <w:p w14:paraId="5CE32AC9" w14:textId="77777777" w:rsidR="00F00FEF" w:rsidRPr="00380A0A" w:rsidRDefault="00F00FEF" w:rsidP="00F00FEF">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14:paraId="11ED3817" w14:textId="77777777" w:rsidR="00F00FEF" w:rsidRPr="00380A0A" w:rsidRDefault="00F00FEF" w:rsidP="00F00FEF">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235"/>
                        <w:gridCol w:w="6237"/>
                      </w:tblGrid>
                      <w:tr w:rsidR="00F00FEF" w:rsidRPr="00380A0A" w14:paraId="5F17AA65" w14:textId="77777777" w:rsidTr="00CE1DA5">
                        <w:tc>
                          <w:tcPr>
                            <w:tcW w:w="2235" w:type="dxa"/>
                            <w:tcBorders>
                              <w:top w:val="single" w:sz="8" w:space="0" w:color="4F81BD"/>
                              <w:left w:val="nil"/>
                              <w:bottom w:val="single" w:sz="8" w:space="0" w:color="4F81BD"/>
                              <w:right w:val="nil"/>
                            </w:tcBorders>
                          </w:tcPr>
                          <w:p w14:paraId="548D8061" w14:textId="77777777" w:rsidR="00F00FEF" w:rsidRPr="00380A0A" w:rsidRDefault="00F00FEF" w:rsidP="00380A0A">
                            <w:pPr>
                              <w:jc w:val="center"/>
                              <w:rPr>
                                <w:rFonts w:ascii="Arial" w:hAnsi="Arial" w:cs="Arial"/>
                                <w:b/>
                                <w:bCs/>
                                <w:color w:val="1F497D"/>
                                <w:sz w:val="24"/>
                                <w:szCs w:val="24"/>
                                <w:lang w:val="es-ES"/>
                              </w:rPr>
                            </w:pPr>
                            <w:r w:rsidRPr="00380A0A">
                              <w:rPr>
                                <w:rFonts w:ascii="Arial" w:hAnsi="Arial" w:cs="Arial"/>
                                <w:b/>
                                <w:bCs/>
                                <w:color w:val="1F497D"/>
                                <w:sz w:val="24"/>
                                <w:szCs w:val="24"/>
                                <w:lang w:val="es-ES"/>
                              </w:rPr>
                              <w:t>MATERIA</w:t>
                            </w:r>
                          </w:p>
                        </w:tc>
                        <w:tc>
                          <w:tcPr>
                            <w:tcW w:w="6237" w:type="dxa"/>
                            <w:tcBorders>
                              <w:top w:val="single" w:sz="8" w:space="0" w:color="4F81BD"/>
                              <w:left w:val="nil"/>
                              <w:bottom w:val="single" w:sz="8" w:space="0" w:color="4F81BD"/>
                              <w:right w:val="nil"/>
                            </w:tcBorders>
                          </w:tcPr>
                          <w:p w14:paraId="5382E1A7" w14:textId="77777777" w:rsidR="00F00FEF" w:rsidRPr="00380A0A" w:rsidRDefault="00F00FEF" w:rsidP="00380A0A">
                            <w:pPr>
                              <w:jc w:val="center"/>
                              <w:rPr>
                                <w:rFonts w:ascii="Arial" w:hAnsi="Arial" w:cs="Arial"/>
                                <w:b/>
                                <w:bCs/>
                                <w:color w:val="1F497D"/>
                                <w:sz w:val="24"/>
                                <w:szCs w:val="24"/>
                                <w:lang w:val="es-ES"/>
                              </w:rPr>
                            </w:pPr>
                            <w:r w:rsidRPr="00380A0A">
                              <w:rPr>
                                <w:rFonts w:ascii="Arial" w:hAnsi="Arial" w:cs="Arial"/>
                                <w:b/>
                                <w:bCs/>
                                <w:color w:val="1F497D"/>
                                <w:sz w:val="24"/>
                                <w:szCs w:val="24"/>
                                <w:lang w:val="es-ES"/>
                              </w:rPr>
                              <w:t>CRITERIO ESTABLECIDO</w:t>
                            </w:r>
                          </w:p>
                        </w:tc>
                      </w:tr>
                      <w:tr w:rsidR="00F00FEF" w:rsidRPr="00380A0A" w14:paraId="720365EA" w14:textId="77777777" w:rsidTr="00CE1DA5">
                        <w:tc>
                          <w:tcPr>
                            <w:tcW w:w="2235" w:type="dxa"/>
                            <w:tcBorders>
                              <w:left w:val="nil"/>
                              <w:right w:val="nil"/>
                            </w:tcBorders>
                            <w:shd w:val="clear" w:color="auto" w:fill="D3DFEE"/>
                          </w:tcPr>
                          <w:p w14:paraId="29F0BFA8" w14:textId="7710F3DF" w:rsidR="00F00FEF" w:rsidRPr="00380A0A" w:rsidRDefault="00E06F2A" w:rsidP="00380A0A">
                            <w:pPr>
                              <w:jc w:val="both"/>
                              <w:rPr>
                                <w:rFonts w:ascii="Arial" w:hAnsi="Arial" w:cs="Arial"/>
                                <w:b/>
                                <w:bCs/>
                                <w:color w:val="1F497D"/>
                                <w:sz w:val="20"/>
                                <w:szCs w:val="20"/>
                                <w:lang w:val="es-ES"/>
                              </w:rPr>
                            </w:pPr>
                            <w:r>
                              <w:rPr>
                                <w:rFonts w:ascii="Arial" w:hAnsi="Arial" w:cs="Arial"/>
                                <w:b/>
                                <w:bCs/>
                                <w:color w:val="1F497D"/>
                                <w:sz w:val="20"/>
                                <w:szCs w:val="20"/>
                                <w:lang w:val="es-ES"/>
                              </w:rPr>
                              <w:t xml:space="preserve">Sustitución de patrono </w:t>
                            </w:r>
                          </w:p>
                          <w:p w14:paraId="13F55724" w14:textId="77777777" w:rsidR="00F00FEF" w:rsidRPr="00380A0A" w:rsidRDefault="00F00FEF" w:rsidP="00380A0A">
                            <w:pPr>
                              <w:jc w:val="both"/>
                              <w:rPr>
                                <w:rFonts w:ascii="Arial" w:hAnsi="Arial" w:cs="Arial"/>
                                <w:b/>
                                <w:bCs/>
                                <w:color w:val="1F497D"/>
                                <w:sz w:val="20"/>
                                <w:szCs w:val="20"/>
                                <w:lang w:val="es-ES"/>
                              </w:rPr>
                            </w:pPr>
                            <w:bookmarkStart w:id="2" w:name="_GoBack"/>
                            <w:bookmarkEnd w:id="2"/>
                          </w:p>
                          <w:p w14:paraId="461CC204" w14:textId="77777777" w:rsidR="00F00FEF" w:rsidRPr="00380A0A" w:rsidRDefault="00F00FEF" w:rsidP="00380A0A">
                            <w:pPr>
                              <w:jc w:val="both"/>
                              <w:rPr>
                                <w:rFonts w:ascii="Arial" w:hAnsi="Arial" w:cs="Arial"/>
                                <w:b/>
                                <w:bCs/>
                                <w:color w:val="1F497D"/>
                                <w:sz w:val="20"/>
                                <w:szCs w:val="20"/>
                                <w:lang w:val="es-ES"/>
                              </w:rPr>
                            </w:pPr>
                          </w:p>
                        </w:tc>
                        <w:tc>
                          <w:tcPr>
                            <w:tcW w:w="6237" w:type="dxa"/>
                            <w:tcBorders>
                              <w:left w:val="nil"/>
                              <w:right w:val="nil"/>
                            </w:tcBorders>
                            <w:shd w:val="clear" w:color="auto" w:fill="D3DFEE"/>
                          </w:tcPr>
                          <w:p w14:paraId="5F535FB3" w14:textId="3DC8CCA6" w:rsidR="00E06F2A" w:rsidRPr="00E06F2A" w:rsidRDefault="00F00FEF" w:rsidP="00E06F2A">
                            <w:pPr>
                              <w:jc w:val="both"/>
                              <w:rPr>
                                <w:rFonts w:ascii="Arial" w:hAnsi="Arial" w:cs="Arial"/>
                                <w:color w:val="1F497D"/>
                                <w:sz w:val="20"/>
                                <w:szCs w:val="20"/>
                                <w:lang w:val="es-ES"/>
                              </w:rPr>
                            </w:pPr>
                            <w:r w:rsidRPr="00380A0A">
                              <w:rPr>
                                <w:rFonts w:ascii="Arial" w:hAnsi="Arial" w:cs="Arial"/>
                                <w:color w:val="1F497D"/>
                                <w:sz w:val="20"/>
                                <w:szCs w:val="20"/>
                                <w:lang w:val="es-ES"/>
                              </w:rPr>
                              <w:t xml:space="preserve">La Sala establece que </w:t>
                            </w:r>
                            <w:r w:rsidR="00E06F2A">
                              <w:rPr>
                                <w:rFonts w:ascii="Arial" w:hAnsi="Arial" w:cs="Arial"/>
                                <w:color w:val="1F497D"/>
                                <w:sz w:val="20"/>
                                <w:szCs w:val="20"/>
                                <w:lang w:val="es-ES"/>
                              </w:rPr>
                              <w:t>e</w:t>
                            </w:r>
                            <w:r w:rsidR="00E06F2A" w:rsidRPr="00E06F2A">
                              <w:rPr>
                                <w:rFonts w:ascii="Arial" w:hAnsi="Arial" w:cs="Arial"/>
                                <w:color w:val="1F497D"/>
                                <w:sz w:val="20"/>
                                <w:szCs w:val="20"/>
                                <w:lang w:val="es-ES"/>
                              </w:rPr>
                              <w:t>l artículo 91 de la Ley Orgánica del Trabajo (1997), establece la obligación de notificar la sustitución de patrono al trabajador, de forma que si una vez notificado este, considera aquella inconveniente a sus intereses, puede exigir la terminación del vínculo, solicitando en consecuencia, el pago de las indemnizaciones correspondientes en caso de despido injustificado.</w:t>
                            </w:r>
                          </w:p>
                          <w:p w14:paraId="43962482" w14:textId="39BB5F10" w:rsidR="00F00FEF" w:rsidRPr="00380A0A" w:rsidRDefault="00E06F2A" w:rsidP="00E06F2A">
                            <w:pPr>
                              <w:jc w:val="both"/>
                              <w:rPr>
                                <w:rFonts w:ascii="Arial" w:hAnsi="Arial" w:cs="Arial"/>
                                <w:color w:val="1F497D"/>
                                <w:sz w:val="20"/>
                                <w:szCs w:val="20"/>
                                <w:lang w:val="es-ES"/>
                              </w:rPr>
                            </w:pPr>
                            <w:r w:rsidRPr="00E06F2A">
                              <w:rPr>
                                <w:rFonts w:ascii="Arial" w:hAnsi="Arial" w:cs="Arial"/>
                                <w:color w:val="1F497D"/>
                                <w:sz w:val="20"/>
                                <w:szCs w:val="20"/>
                                <w:lang w:val="es-ES"/>
                              </w:rPr>
                              <w:t xml:space="preserve"> </w:t>
                            </w:r>
                            <w:r w:rsidRPr="00E06F2A">
                              <w:rPr>
                                <w:rFonts w:ascii="Arial" w:hAnsi="Arial" w:cs="Arial"/>
                                <w:color w:val="1F497D"/>
                                <w:sz w:val="20"/>
                                <w:szCs w:val="20"/>
                                <w:lang w:val="es-ES"/>
                              </w:rPr>
                              <w:t>Visto que</w:t>
                            </w:r>
                            <w:r w:rsidRPr="00E06F2A">
                              <w:rPr>
                                <w:rFonts w:ascii="Arial" w:hAnsi="Arial" w:cs="Arial"/>
                                <w:color w:val="1F497D"/>
                                <w:sz w:val="20"/>
                                <w:szCs w:val="20"/>
                                <w:lang w:val="es-ES"/>
                              </w:rPr>
                              <w:t xml:space="preserve"> al haberse producido la admisión de los hechos con carácter absoluto dada la incomparecencia de la demandada quedó como cierto el motivo de culminación de la relación laboral alegada por el actor en su escrito libelar, es decir, por retiro injustificado como consecuencia de la ausencia de notificación de la sustitución de patronos, por tanto, </w:t>
                            </w:r>
                            <w:r w:rsidRPr="00E06F2A">
                              <w:rPr>
                                <w:rFonts w:ascii="Arial" w:hAnsi="Arial" w:cs="Arial"/>
                                <w:color w:val="1F497D"/>
                                <w:sz w:val="20"/>
                                <w:szCs w:val="20"/>
                                <w:lang w:val="es-ES"/>
                              </w:rPr>
                              <w:t>se condenan</w:t>
                            </w:r>
                            <w:r w:rsidRPr="00E06F2A">
                              <w:rPr>
                                <w:rFonts w:ascii="Arial" w:hAnsi="Arial" w:cs="Arial"/>
                                <w:color w:val="1F497D"/>
                                <w:sz w:val="20"/>
                                <w:szCs w:val="20"/>
                                <w:lang w:val="es-ES"/>
                              </w:rPr>
                              <w:t xml:space="preserve"> las indemnizaciones prevista en el artículo 125 de la Ley Orgánica del Trabajo (1997), en concordancia con el 91 </w:t>
                            </w:r>
                            <w:proofErr w:type="spellStart"/>
                            <w:r w:rsidRPr="00E06F2A">
                              <w:rPr>
                                <w:rFonts w:ascii="Arial" w:hAnsi="Arial" w:cs="Arial"/>
                                <w:color w:val="1F497D"/>
                                <w:sz w:val="20"/>
                                <w:szCs w:val="20"/>
                                <w:lang w:val="es-ES"/>
                              </w:rPr>
                              <w:t>eiusdem</w:t>
                            </w:r>
                            <w:proofErr w:type="spellEnd"/>
                            <w:r w:rsidRPr="00E06F2A">
                              <w:rPr>
                                <w:rFonts w:ascii="Arial" w:hAnsi="Arial" w:cs="Arial"/>
                                <w:color w:val="1F497D"/>
                                <w:sz w:val="20"/>
                                <w:szCs w:val="20"/>
                                <w:lang w:val="es-ES"/>
                              </w:rPr>
                              <w:t>.</w:t>
                            </w:r>
                          </w:p>
                        </w:tc>
                      </w:tr>
                      <w:tr w:rsidR="00F00FEF" w:rsidRPr="00380A0A" w14:paraId="06A79B7D" w14:textId="77777777" w:rsidTr="00CE1DA5">
                        <w:tc>
                          <w:tcPr>
                            <w:tcW w:w="2235" w:type="dxa"/>
                            <w:tcBorders>
                              <w:left w:val="nil"/>
                              <w:right w:val="nil"/>
                            </w:tcBorders>
                            <w:shd w:val="clear" w:color="auto" w:fill="D3DFEE"/>
                          </w:tcPr>
                          <w:p w14:paraId="33B0BEB4" w14:textId="77777777" w:rsidR="00F00FEF" w:rsidRPr="00380A0A" w:rsidRDefault="00F00FEF" w:rsidP="00380A0A">
                            <w:pPr>
                              <w:jc w:val="both"/>
                              <w:rPr>
                                <w:rFonts w:ascii="Arial" w:hAnsi="Arial" w:cs="Arial"/>
                                <w:b/>
                                <w:bCs/>
                                <w:color w:val="1F497D"/>
                                <w:sz w:val="20"/>
                                <w:szCs w:val="20"/>
                                <w:lang w:val="es-ES"/>
                              </w:rPr>
                            </w:pPr>
                          </w:p>
                        </w:tc>
                        <w:tc>
                          <w:tcPr>
                            <w:tcW w:w="6237" w:type="dxa"/>
                            <w:tcBorders>
                              <w:left w:val="nil"/>
                              <w:right w:val="nil"/>
                            </w:tcBorders>
                            <w:shd w:val="clear" w:color="auto" w:fill="D3DFEE"/>
                          </w:tcPr>
                          <w:p w14:paraId="2D2885F4" w14:textId="15F28A9E" w:rsidR="00F00FEF" w:rsidRPr="00380A0A" w:rsidRDefault="00F00FEF" w:rsidP="00380A0A">
                            <w:pPr>
                              <w:jc w:val="both"/>
                              <w:rPr>
                                <w:rFonts w:ascii="Arial" w:hAnsi="Arial" w:cs="Arial"/>
                                <w:color w:val="1F497D"/>
                                <w:sz w:val="20"/>
                                <w:szCs w:val="20"/>
                                <w:lang w:val="es-ES"/>
                              </w:rPr>
                            </w:pPr>
                          </w:p>
                        </w:tc>
                      </w:tr>
                    </w:tbl>
                    <w:p w14:paraId="6704C693" w14:textId="77777777" w:rsidR="00F00FEF" w:rsidRDefault="00F00FEF" w:rsidP="00F00FEF">
                      <w:pPr>
                        <w:rPr>
                          <w:lang w:val="es-ES"/>
                        </w:rPr>
                      </w:pPr>
                    </w:p>
                  </w:txbxContent>
                </v:textbox>
              </v:shape>
            </w:pict>
          </mc:Fallback>
        </mc:AlternateContent>
      </w:r>
      <w:r w:rsidRPr="00F00FEF">
        <w:rPr>
          <w:noProof/>
          <w:lang w:eastAsia="es-VE"/>
        </w:rPr>
        <mc:AlternateContent>
          <mc:Choice Requires="wps">
            <w:drawing>
              <wp:anchor distT="0" distB="0" distL="114300" distR="114300" simplePos="0" relativeHeight="251662336" behindDoc="0" locked="0" layoutInCell="1" allowOverlap="1" wp14:anchorId="7DFAB351" wp14:editId="15BE33EC">
                <wp:simplePos x="0" y="0"/>
                <wp:positionH relativeFrom="column">
                  <wp:posOffset>4627245</wp:posOffset>
                </wp:positionH>
                <wp:positionV relativeFrom="paragraph">
                  <wp:posOffset>996315</wp:posOffset>
                </wp:positionV>
                <wp:extent cx="895350" cy="467360"/>
                <wp:effectExtent l="0" t="0" r="1905"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3366C" w14:textId="77777777" w:rsidR="00F00FEF" w:rsidRPr="006634F5" w:rsidRDefault="002913FE" w:rsidP="00F00FEF">
                            <w:pPr>
                              <w:jc w:val="both"/>
                              <w:rPr>
                                <w:rFonts w:ascii="Arial" w:hAnsi="Arial" w:cs="Arial"/>
                                <w:b/>
                                <w:color w:val="1F497D"/>
                              </w:rPr>
                            </w:pPr>
                            <w:r>
                              <w:rPr>
                                <w:rFonts w:ascii="Arial" w:hAnsi="Arial" w:cs="Arial"/>
                                <w:b/>
                                <w:color w:val="1F497D"/>
                              </w:rPr>
                              <w:t>0894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6" o:spid="_x0000_s1029" type="#_x0000_t202" style="position:absolute;left:0;text-align:left;margin-left:364.35pt;margin-top:78.45pt;width:70.5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" filled="f" stroked="f">
                <v:textbox>
                  <w:txbxContent>
                    <w:p w:rsidR="00F00FEF" w:rsidRPr="006634F5" w:rsidRDefault="002913FE" w:rsidP="00F00FEF">
                      <w:pPr>
                        <w:jc w:val="both"/>
                        <w:rPr>
                          <w:rFonts w:ascii="Arial" w:hAnsi="Arial" w:cs="Arial"/>
                          <w:b/>
                          <w:color w:val="1F497D"/>
                        </w:rPr>
                      </w:pPr>
                      <w:r>
                        <w:rPr>
                          <w:rFonts w:ascii="Arial" w:hAnsi="Arial" w:cs="Arial"/>
                          <w:b/>
                          <w:color w:val="1F497D"/>
                        </w:rPr>
                        <w:t>0894</w:t>
                      </w:r>
                    </w:p>
                  </w:txbxContent>
                </v:textbox>
              </v:shape>
            </w:pict>
          </mc:Fallback>
        </mc:AlternateContent>
      </w:r>
      <w:r w:rsidRPr="00F00FEF">
        <w:rPr>
          <w:noProof/>
          <w:lang w:eastAsia="es-VE"/>
        </w:rPr>
        <mc:AlternateContent>
          <mc:Choice Requires="wps">
            <w:drawing>
              <wp:anchor distT="0" distB="0" distL="114300" distR="114300" simplePos="0" relativeHeight="251663360" behindDoc="0" locked="0" layoutInCell="1" allowOverlap="1" wp14:anchorId="3CDAA433" wp14:editId="2ADA0C99">
                <wp:simplePos x="0" y="0"/>
                <wp:positionH relativeFrom="column">
                  <wp:posOffset>1051560</wp:posOffset>
                </wp:positionH>
                <wp:positionV relativeFrom="paragraph">
                  <wp:posOffset>1614805</wp:posOffset>
                </wp:positionV>
                <wp:extent cx="4548505" cy="648970"/>
                <wp:effectExtent l="3810" t="0" r="635"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505"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B40D4" w14:textId="77777777" w:rsidR="00F00FEF" w:rsidRPr="006634F5" w:rsidRDefault="002913FE" w:rsidP="00F00FEF">
                            <w:pPr>
                              <w:jc w:val="both"/>
                              <w:rPr>
                                <w:rFonts w:ascii="Arial" w:hAnsi="Arial" w:cs="Arial"/>
                                <w:b/>
                                <w:color w:val="1F497D"/>
                              </w:rPr>
                            </w:pPr>
                            <w:proofErr w:type="spellStart"/>
                            <w:r w:rsidRPr="002913FE">
                              <w:rPr>
                                <w:rFonts w:ascii="Arial" w:hAnsi="Arial" w:cs="Arial"/>
                                <w:b/>
                                <w:color w:val="1F497D"/>
                              </w:rPr>
                              <w:t>Nelio</w:t>
                            </w:r>
                            <w:proofErr w:type="spellEnd"/>
                            <w:r w:rsidRPr="002913FE">
                              <w:rPr>
                                <w:rFonts w:ascii="Arial" w:hAnsi="Arial" w:cs="Arial"/>
                                <w:b/>
                                <w:color w:val="1F497D"/>
                              </w:rPr>
                              <w:t xml:space="preserve"> Abdón </w:t>
                            </w:r>
                            <w:proofErr w:type="spellStart"/>
                            <w:r w:rsidRPr="002913FE">
                              <w:rPr>
                                <w:rFonts w:ascii="Arial" w:hAnsi="Arial" w:cs="Arial"/>
                                <w:b/>
                                <w:color w:val="1F497D"/>
                              </w:rPr>
                              <w:t>Gíl</w:t>
                            </w:r>
                            <w:proofErr w:type="spellEnd"/>
                            <w:r w:rsidRPr="002913FE">
                              <w:rPr>
                                <w:rFonts w:ascii="Arial" w:hAnsi="Arial" w:cs="Arial"/>
                                <w:b/>
                                <w:color w:val="1F497D"/>
                              </w:rPr>
                              <w:t xml:space="preserve"> contra Inversora La Esmeralda, C.A. y otra</w:t>
                            </w:r>
                            <w:r>
                              <w:rPr>
                                <w:rFonts w:ascii="Arial" w:hAnsi="Arial" w:cs="Arial"/>
                                <w:b/>
                                <w:color w:val="1F497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30" type="#_x0000_t202" style="position:absolute;left:0;text-align:left;margin-left:82.8pt;margin-top:127.15pt;width:358.15pt;height:5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" filled="f" stroked="f">
                <v:textbox>
                  <w:txbxContent>
                    <w:p w:rsidR="00F00FEF" w:rsidRPr="006634F5" w:rsidRDefault="002913FE" w:rsidP="00F00FEF">
                      <w:pPr>
                        <w:jc w:val="both"/>
                        <w:rPr>
                          <w:rFonts w:ascii="Arial" w:hAnsi="Arial" w:cs="Arial"/>
                          <w:b/>
                          <w:color w:val="1F497D"/>
                        </w:rPr>
                      </w:pPr>
                      <w:r w:rsidRPr="002913FE">
                        <w:rPr>
                          <w:rFonts w:ascii="Arial" w:hAnsi="Arial" w:cs="Arial"/>
                          <w:b/>
                          <w:color w:val="1F497D"/>
                        </w:rPr>
                        <w:t>Nelio Abdón Gíl contra Inversora La Esmeralda, C.A. y otra</w:t>
                      </w:r>
                      <w:r>
                        <w:rPr>
                          <w:rFonts w:ascii="Arial" w:hAnsi="Arial" w:cs="Arial"/>
                          <w:b/>
                          <w:color w:val="1F497D"/>
                        </w:rPr>
                        <w:t>.</w:t>
                      </w:r>
                    </w:p>
                  </w:txbxContent>
                </v:textbox>
              </v:shape>
            </w:pict>
          </mc:Fallback>
        </mc:AlternateContent>
      </w:r>
      <w:r w:rsidRPr="00F00FEF">
        <w:rPr>
          <w:noProof/>
          <w:lang w:eastAsia="es-VE"/>
        </w:rPr>
        <mc:AlternateContent>
          <mc:Choice Requires="wps">
            <w:drawing>
              <wp:anchor distT="0" distB="0" distL="114300" distR="114300" simplePos="0" relativeHeight="251661312" behindDoc="0" locked="0" layoutInCell="1" allowOverlap="1" wp14:anchorId="0A221BC8" wp14:editId="59908519">
                <wp:simplePos x="0" y="0"/>
                <wp:positionH relativeFrom="column">
                  <wp:posOffset>1053465</wp:posOffset>
                </wp:positionH>
                <wp:positionV relativeFrom="paragraph">
                  <wp:posOffset>1044575</wp:posOffset>
                </wp:positionV>
                <wp:extent cx="2279015" cy="462280"/>
                <wp:effectExtent l="0" t="635" r="1270" b="381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81554" w14:textId="77777777" w:rsidR="00F00FEF" w:rsidRPr="006634F5" w:rsidRDefault="002913FE" w:rsidP="00F00FEF">
                            <w:pPr>
                              <w:jc w:val="both"/>
                              <w:rPr>
                                <w:rFonts w:ascii="Arial" w:hAnsi="Arial" w:cs="Arial"/>
                                <w:b/>
                                <w:color w:val="1F497D"/>
                              </w:rPr>
                            </w:pPr>
                            <w:r w:rsidRPr="002913FE">
                              <w:rPr>
                                <w:rFonts w:ascii="Arial" w:hAnsi="Arial" w:cs="Arial"/>
                                <w:b/>
                                <w:color w:val="1F497D"/>
                              </w:rPr>
                              <w:t>Edgar Gavidia Rodríguez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4" o:spid="_x0000_s1031" type="#_x0000_t202" style="position:absolute;left:0;text-align:left;margin-left:82.95pt;margin-top:82.25pt;width:179.45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U7vw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" filled="f" stroked="f">
                <v:textbox>
                  <w:txbxContent>
                    <w:p w:rsidR="00F00FEF" w:rsidRPr="006634F5" w:rsidRDefault="002913FE" w:rsidP="00F00FEF">
                      <w:pPr>
                        <w:jc w:val="both"/>
                        <w:rPr>
                          <w:rFonts w:ascii="Arial" w:hAnsi="Arial" w:cs="Arial"/>
                          <w:b/>
                          <w:color w:val="1F497D"/>
                        </w:rPr>
                      </w:pPr>
                      <w:bookmarkStart w:id="2" w:name="_GoBack"/>
                      <w:bookmarkEnd w:id="2"/>
                      <w:r w:rsidRPr="002913FE">
                        <w:rPr>
                          <w:rFonts w:ascii="Arial" w:hAnsi="Arial" w:cs="Arial"/>
                          <w:b/>
                          <w:color w:val="1F497D"/>
                        </w:rPr>
                        <w:t>Edgar Gavidia Rodríguez</w:t>
                      </w:r>
                    </w:p>
                  </w:txbxContent>
                </v:textbox>
              </v:shape>
            </w:pict>
          </mc:Fallback>
        </mc:AlternateContent>
      </w:r>
      <w:r w:rsidRPr="00F00FEF">
        <w:rPr>
          <w:noProof/>
          <w:lang w:val="es-ES"/>
        </w:rPr>
        <mc:AlternateContent>
          <mc:Choice Requires="wps">
            <w:drawing>
              <wp:anchor distT="0" distB="0" distL="114300" distR="114300" simplePos="0" relativeHeight="251667456" behindDoc="0" locked="0" layoutInCell="1" allowOverlap="1" wp14:anchorId="184EE7D3" wp14:editId="26205807">
                <wp:simplePos x="0" y="0"/>
                <wp:positionH relativeFrom="column">
                  <wp:posOffset>3323590</wp:posOffset>
                </wp:positionH>
                <wp:positionV relativeFrom="paragraph">
                  <wp:posOffset>958215</wp:posOffset>
                </wp:positionV>
                <wp:extent cx="1399540" cy="668020"/>
                <wp:effectExtent l="0" t="0" r="127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0D8BC" w14:textId="77777777" w:rsidR="00F00FEF" w:rsidRDefault="00F00FEF" w:rsidP="00F00FEF">
                            <w:pPr>
                              <w:rPr>
                                <w:lang w:val="es-ES"/>
                              </w:rPr>
                            </w:pPr>
                            <w:r>
                              <w:rPr>
                                <w:noProof/>
                                <w:lang w:val="es-ES"/>
                              </w:rPr>
                              <w:drawing>
                                <wp:inline distT="0" distB="0" distL="0" distR="0" wp14:anchorId="0A85AEAD" wp14:editId="458ADC0E">
                                  <wp:extent cx="1219200" cy="5048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Cuadro de texto 13" o:spid="_x0000_s1034" type="#_x0000_t202" style="position:absolute;left:0;text-align:left;margin-left:261.7pt;margin-top:75.45pt;width:110.2pt;height:52.6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" filled="f" stroked="f">
                <v:textbox style="mso-fit-shape-to-text:t">
                  <w:txbxContent>
                    <w:p w:rsidR="00F00FEF" w:rsidRDefault="00F00FEF" w:rsidP="00F00FEF">
                      <w:pPr>
                        <w:rPr>
                          <w:lang w:val="es-ES"/>
                        </w:rPr>
                      </w:pPr>
                      <w:r>
                        <w:rPr>
                          <w:noProof/>
                          <w:lang w:val="es-ES"/>
                        </w:rPr>
                        <w:drawing>
                          <wp:inline distT="0" distB="0" distL="0" distR="0">
                            <wp:extent cx="1219200" cy="5048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v:textbox>
              </v:shape>
            </w:pict>
          </mc:Fallback>
        </mc:AlternateContent>
      </w:r>
      <w:r w:rsidRPr="00F00FEF">
        <w:rPr>
          <w:noProof/>
          <w:lang w:eastAsia="es-VE"/>
        </w:rPr>
        <mc:AlternateContent>
          <mc:Choice Requires="wps">
            <w:drawing>
              <wp:anchor distT="0" distB="0" distL="114300" distR="114300" simplePos="0" relativeHeight="251659264" behindDoc="0" locked="0" layoutInCell="1" allowOverlap="1" wp14:anchorId="41DDDE3B" wp14:editId="77A36787">
                <wp:simplePos x="0" y="0"/>
                <wp:positionH relativeFrom="column">
                  <wp:posOffset>1024890</wp:posOffset>
                </wp:positionH>
                <wp:positionV relativeFrom="paragraph">
                  <wp:posOffset>504825</wp:posOffset>
                </wp:positionV>
                <wp:extent cx="2307590" cy="467360"/>
                <wp:effectExtent l="0" t="3810" r="127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FFAA7" w14:textId="77777777" w:rsidR="00F00FEF" w:rsidRPr="006634F5" w:rsidRDefault="002913FE" w:rsidP="00F00FEF">
                            <w:pPr>
                              <w:jc w:val="both"/>
                              <w:rPr>
                                <w:rFonts w:ascii="Arial" w:hAnsi="Arial" w:cs="Arial"/>
                                <w:b/>
                                <w:color w:val="1F497D"/>
                              </w:rPr>
                            </w:pPr>
                            <w:r>
                              <w:rPr>
                                <w:rFonts w:ascii="Arial" w:hAnsi="Arial" w:cs="Arial"/>
                                <w:b/>
                                <w:color w:val="1F497D"/>
                              </w:rPr>
                              <w:t>Casación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1" o:spid="_x0000_s1033" type="#_x0000_t202" style="position:absolute;left:0;text-align:left;margin-left:80.7pt;margin-top:39.75pt;width:181.7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" filled="f" stroked="f">
                <v:textbox>
                  <w:txbxContent>
                    <w:p w:rsidR="00F00FEF" w:rsidRPr="006634F5" w:rsidRDefault="002913FE" w:rsidP="00F00FEF">
                      <w:pPr>
                        <w:jc w:val="both"/>
                        <w:rPr>
                          <w:rFonts w:ascii="Arial" w:hAnsi="Arial" w:cs="Arial"/>
                          <w:b/>
                          <w:color w:val="1F497D"/>
                        </w:rPr>
                      </w:pPr>
                      <w:r>
                        <w:rPr>
                          <w:rFonts w:ascii="Arial" w:hAnsi="Arial" w:cs="Arial"/>
                          <w:b/>
                          <w:color w:val="1F497D"/>
                        </w:rPr>
                        <w:t>Casación Social</w:t>
                      </w:r>
                    </w:p>
                  </w:txbxContent>
                </v:textbox>
              </v:shape>
            </w:pict>
          </mc:Fallback>
        </mc:AlternateContent>
      </w:r>
      <w:r w:rsidRPr="00F00FEF">
        <w:rPr>
          <w:noProof/>
          <w:lang w:val="es-ES"/>
        </w:rPr>
        <mc:AlternateContent>
          <mc:Choice Requires="wps">
            <w:drawing>
              <wp:anchor distT="0" distB="0" distL="114300" distR="114300" simplePos="0" relativeHeight="251666432" behindDoc="0" locked="0" layoutInCell="1" allowOverlap="1" wp14:anchorId="52C7AE09" wp14:editId="516C832F">
                <wp:simplePos x="0" y="0"/>
                <wp:positionH relativeFrom="column">
                  <wp:posOffset>3332480</wp:posOffset>
                </wp:positionH>
                <wp:positionV relativeFrom="paragraph">
                  <wp:posOffset>490855</wp:posOffset>
                </wp:positionV>
                <wp:extent cx="1400175" cy="624840"/>
                <wp:effectExtent l="0" t="0" r="1270" b="444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0B398" w14:textId="77777777" w:rsidR="00F00FEF" w:rsidRDefault="00F00FEF" w:rsidP="00F00FEF">
                            <w:pPr>
                              <w:rPr>
                                <w:lang w:val="es-ES"/>
                              </w:rPr>
                            </w:pPr>
                            <w:r>
                              <w:rPr>
                                <w:noProof/>
                                <w:lang w:val="es-ES"/>
                              </w:rPr>
                              <w:drawing>
                                <wp:inline distT="0" distB="0" distL="0" distR="0" wp14:anchorId="7B28E5ED" wp14:editId="6B09BFB6">
                                  <wp:extent cx="1219200" cy="457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Cuadro de texto 10" o:spid="_x0000_s1036" type="#_x0000_t202" style="position:absolute;left:0;text-align:left;margin-left:262.4pt;margin-top:38.65pt;width:110.25pt;height:49.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" filled="f" stroked="f">
                <v:textbox style="mso-fit-shape-to-text:t">
                  <w:txbxContent>
                    <w:p w:rsidR="00F00FEF" w:rsidRDefault="00F00FEF" w:rsidP="00F00FEF">
                      <w:pPr>
                        <w:rPr>
                          <w:lang w:val="es-ES"/>
                        </w:rPr>
                      </w:pPr>
                      <w:r>
                        <w:rPr>
                          <w:noProof/>
                          <w:lang w:val="es-ES"/>
                        </w:rPr>
                        <w:drawing>
                          <wp:inline distT="0" distB="0" distL="0" distR="0">
                            <wp:extent cx="1219200" cy="457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v:textbox>
              </v:shape>
            </w:pict>
          </mc:Fallback>
        </mc:AlternateContent>
      </w:r>
      <w:r w:rsidRPr="00F00FEF">
        <w:rPr>
          <w:noProof/>
          <w:lang w:eastAsia="es-VE"/>
        </w:rPr>
        <mc:AlternateContent>
          <mc:Choice Requires="wps">
            <w:drawing>
              <wp:anchor distT="0" distB="0" distL="114300" distR="114300" simplePos="0" relativeHeight="251660288" behindDoc="0" locked="0" layoutInCell="1" allowOverlap="1" wp14:anchorId="4AF17BD7" wp14:editId="2D28B1CF">
                <wp:simplePos x="0" y="0"/>
                <wp:positionH relativeFrom="column">
                  <wp:posOffset>4617085</wp:posOffset>
                </wp:positionH>
                <wp:positionV relativeFrom="paragraph">
                  <wp:posOffset>514985</wp:posOffset>
                </wp:positionV>
                <wp:extent cx="905510" cy="467360"/>
                <wp:effectExtent l="0" t="4445" r="1905" b="444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BAF5D" w14:textId="77777777" w:rsidR="00F00FEF" w:rsidRPr="006634F5" w:rsidRDefault="002913FE" w:rsidP="00F00FEF">
                            <w:pPr>
                              <w:jc w:val="both"/>
                              <w:rPr>
                                <w:rFonts w:ascii="Arial" w:hAnsi="Arial" w:cs="Arial"/>
                                <w:b/>
                                <w:color w:val="1F497D"/>
                              </w:rPr>
                            </w:pPr>
                            <w:r>
                              <w:rPr>
                                <w:rFonts w:ascii="Arial" w:hAnsi="Arial" w:cs="Arial"/>
                                <w:b/>
                                <w:color w:val="1F497D"/>
                              </w:rPr>
                              <w:t>16/09/2016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35" type="#_x0000_t202" style="position:absolute;left:0;text-align:left;margin-left:363.55pt;margin-top:40.55pt;width:71.3pt;height:3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" filled="f" stroked="f">
                <v:textbox>
                  <w:txbxContent>
                    <w:p w:rsidR="00F00FEF" w:rsidRPr="006634F5" w:rsidRDefault="002913FE" w:rsidP="00F00FEF">
                      <w:pPr>
                        <w:jc w:val="both"/>
                        <w:rPr>
                          <w:rFonts w:ascii="Arial" w:hAnsi="Arial" w:cs="Arial"/>
                          <w:b/>
                          <w:color w:val="1F497D"/>
                        </w:rPr>
                      </w:pPr>
                      <w:r>
                        <w:rPr>
                          <w:rFonts w:ascii="Arial" w:hAnsi="Arial" w:cs="Arial"/>
                          <w:b/>
                          <w:color w:val="1F497D"/>
                        </w:rPr>
                        <w:t>16/09/2016</w:t>
                      </w:r>
                    </w:p>
                  </w:txbxContent>
                </v:textbox>
              </v:shape>
            </w:pict>
          </mc:Fallback>
        </mc:AlternateContent>
      </w:r>
      <w:r w:rsidRPr="00F00FEF">
        <w:rPr>
          <w:noProof/>
          <w:lang w:val="es-ES"/>
        </w:rPr>
        <mc:AlternateContent>
          <mc:Choice Requires="wps">
            <w:drawing>
              <wp:anchor distT="0" distB="0" distL="114300" distR="114300" simplePos="0" relativeHeight="251669504" behindDoc="0" locked="0" layoutInCell="1" allowOverlap="1" wp14:anchorId="0D3A2FB7" wp14:editId="0C4526F9">
                <wp:simplePos x="0" y="0"/>
                <wp:positionH relativeFrom="column">
                  <wp:posOffset>-156845</wp:posOffset>
                </wp:positionH>
                <wp:positionV relativeFrom="paragraph">
                  <wp:posOffset>1499235</wp:posOffset>
                </wp:positionV>
                <wp:extent cx="1321435" cy="754380"/>
                <wp:effectExtent l="0" t="1905"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15904" w14:textId="77777777" w:rsidR="00F00FEF" w:rsidRDefault="00F00FEF" w:rsidP="00F00FEF">
                            <w:pPr>
                              <w:rPr>
                                <w:lang w:val="es-ES"/>
                              </w:rPr>
                            </w:pPr>
                            <w:r>
                              <w:rPr>
                                <w:noProof/>
                                <w:lang w:val="es-ES"/>
                              </w:rPr>
                              <w:drawing>
                                <wp:inline distT="0" distB="0" distL="0" distR="0" wp14:anchorId="700CAAD1" wp14:editId="3101FDF3">
                                  <wp:extent cx="1143000" cy="590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7" o:spid="_x0000_s1038" type="#_x0000_t202" style="position:absolute;left:0;text-align:left;margin-left:-12.35pt;margin-top:118.05pt;width:104.05pt;height:59.4pt;z-index:25166950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" filled="f" stroked="f">
                <v:textbox style="mso-fit-shape-to-text:t">
                  <w:txbxContent>
                    <w:p w:rsidR="00F00FEF" w:rsidRDefault="00F00FEF" w:rsidP="00F00FEF">
                      <w:pPr>
                        <w:rPr>
                          <w:lang w:val="es-ES"/>
                        </w:rPr>
                      </w:pPr>
                      <w:r>
                        <w:rPr>
                          <w:noProof/>
                          <w:lang w:val="es-ES"/>
                        </w:rPr>
                        <w:drawing>
                          <wp:inline distT="0" distB="0" distL="0" distR="0">
                            <wp:extent cx="1143000" cy="590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v:textbox>
              </v:shape>
            </w:pict>
          </mc:Fallback>
        </mc:AlternateContent>
      </w:r>
      <w:r w:rsidRPr="00F00FEF">
        <w:rPr>
          <w:noProof/>
          <w:lang w:val="es-ES"/>
        </w:rPr>
        <mc:AlternateContent>
          <mc:Choice Requires="wps">
            <w:drawing>
              <wp:anchor distT="0" distB="0" distL="114300" distR="114300" simplePos="0" relativeHeight="251668480" behindDoc="0" locked="0" layoutInCell="1" allowOverlap="1" wp14:anchorId="53F4C75E" wp14:editId="709141BA">
                <wp:simplePos x="0" y="0"/>
                <wp:positionH relativeFrom="column">
                  <wp:posOffset>-74930</wp:posOffset>
                </wp:positionH>
                <wp:positionV relativeFrom="paragraph">
                  <wp:posOffset>965200</wp:posOffset>
                </wp:positionV>
                <wp:extent cx="1200785" cy="676910"/>
                <wp:effectExtent l="2540" t="635"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D9AFD" w14:textId="77777777" w:rsidR="00F00FEF" w:rsidRDefault="00F00FEF" w:rsidP="00F00FEF">
                            <w:pPr>
                              <w:rPr>
                                <w:lang w:val="es-ES"/>
                              </w:rPr>
                            </w:pPr>
                            <w:r>
                              <w:rPr>
                                <w:noProof/>
                                <w:lang w:val="es-ES"/>
                              </w:rPr>
                              <w:drawing>
                                <wp:inline distT="0" distB="0" distL="0" distR="0" wp14:anchorId="34782E04" wp14:editId="018A2806">
                                  <wp:extent cx="1019175" cy="504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5" o:spid="_x0000_s1039" type="#_x0000_t202" style="position:absolute;left:0;text-align:left;margin-left:-5.9pt;margin-top:76pt;width:94.55pt;height:53.3pt;z-index:25166848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" filled="f" stroked="f">
                <v:textbox style="mso-fit-shape-to-text:t">
                  <w:txbxContent>
                    <w:p w:rsidR="00F00FEF" w:rsidRDefault="00F00FEF" w:rsidP="00F00FEF">
                      <w:pPr>
                        <w:rPr>
                          <w:lang w:val="es-ES"/>
                        </w:rPr>
                      </w:pPr>
                      <w:r>
                        <w:rPr>
                          <w:noProof/>
                          <w:lang w:val="es-ES"/>
                        </w:rPr>
                        <w:drawing>
                          <wp:inline distT="0" distB="0" distL="0" distR="0">
                            <wp:extent cx="1019175" cy="504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v:textbox>
              </v:shape>
            </w:pict>
          </mc:Fallback>
        </mc:AlternateContent>
      </w:r>
      <w:r w:rsidRPr="00F00FEF">
        <w:rPr>
          <w:noProof/>
          <w:lang w:val="es-ES"/>
        </w:rPr>
        <mc:AlternateContent>
          <mc:Choice Requires="wps">
            <w:drawing>
              <wp:anchor distT="0" distB="0" distL="114300" distR="114300" simplePos="0" relativeHeight="251665408" behindDoc="0" locked="0" layoutInCell="1" allowOverlap="1" wp14:anchorId="0F9381F2" wp14:editId="28ECE0AE">
                <wp:simplePos x="0" y="0"/>
                <wp:positionH relativeFrom="column">
                  <wp:posOffset>-142240</wp:posOffset>
                </wp:positionH>
                <wp:positionV relativeFrom="paragraph">
                  <wp:posOffset>289560</wp:posOffset>
                </wp:positionV>
                <wp:extent cx="1356995" cy="901065"/>
                <wp:effectExtent l="635" t="0" r="444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90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0745C" w14:textId="77777777" w:rsidR="00F00FEF" w:rsidRDefault="00F00FEF" w:rsidP="00F00FEF">
                            <w:pPr>
                              <w:rPr>
                                <w:lang w:val="es-ES"/>
                              </w:rPr>
                            </w:pPr>
                            <w:r>
                              <w:rPr>
                                <w:noProof/>
                                <w:lang w:val="es-ES"/>
                              </w:rPr>
                              <w:drawing>
                                <wp:inline distT="0" distB="0" distL="0" distR="0" wp14:anchorId="2C2E161E" wp14:editId="7F134F9E">
                                  <wp:extent cx="1171575" cy="733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Cuadro de texto 3" o:spid="_x0000_s1040" type="#_x0000_t202" style="position:absolute;left:0;text-align:left;margin-left:-11.2pt;margin-top:22.8pt;width:106.85pt;height:70.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" filled="f" stroked="f">
                <v:textbox style="mso-fit-shape-to-text:t">
                  <w:txbxContent>
                    <w:p w:rsidR="00F00FEF" w:rsidRDefault="00F00FEF" w:rsidP="00F00FEF">
                      <w:pPr>
                        <w:rPr>
                          <w:lang w:val="es-ES"/>
                        </w:rPr>
                      </w:pPr>
                      <w:r>
                        <w:rPr>
                          <w:noProof/>
                          <w:lang w:val="es-ES"/>
                        </w:rPr>
                        <w:drawing>
                          <wp:inline distT="0" distB="0" distL="0" distR="0">
                            <wp:extent cx="1171575" cy="733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v:textbox>
              </v:shape>
            </w:pict>
          </mc:Fallback>
        </mc:AlternateContent>
      </w:r>
      <w:r w:rsidRPr="00F00FEF">
        <w:rPr>
          <w:noProof/>
        </w:rPr>
        <w:drawing>
          <wp:inline distT="0" distB="0" distL="0" distR="0" wp14:anchorId="22743CCB" wp14:editId="604CF975">
            <wp:extent cx="6247130" cy="7920990"/>
            <wp:effectExtent l="0" t="0" r="127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7130" cy="7920990"/>
                    </a:xfrm>
                    <a:prstGeom prst="rect">
                      <a:avLst/>
                    </a:prstGeom>
                    <a:noFill/>
                  </pic:spPr>
                </pic:pic>
              </a:graphicData>
            </a:graphic>
          </wp:inline>
        </w:drawing>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90"/>
      </w:tblGrid>
      <w:tr w:rsidR="00F00FEF" w:rsidRPr="00F00FEF" w14:paraId="4E058C9D" w14:textId="77777777" w:rsidTr="00A97D95">
        <w:trPr>
          <w:tblCellSpacing w:w="15" w:type="dxa"/>
          <w:jc w:val="center"/>
        </w:trPr>
        <w:tc>
          <w:tcPr>
            <w:tcW w:w="0" w:type="auto"/>
            <w:vAlign w:val="center"/>
            <w:hideMark/>
          </w:tcPr>
          <w:p w14:paraId="14244206" w14:textId="77777777" w:rsidR="00F00FEF" w:rsidRPr="00F00FEF" w:rsidRDefault="00F00FEF" w:rsidP="00A97D95">
            <w:pPr>
              <w:rPr>
                <w:rFonts w:ascii="Arial" w:eastAsia="Times New Roman" w:hAnsi="Arial" w:cs="Arial"/>
                <w:sz w:val="24"/>
                <w:szCs w:val="24"/>
                <w:lang w:eastAsia="es-VE"/>
              </w:rPr>
            </w:pPr>
            <w:bookmarkStart w:id="3" w:name="AAA"/>
            <w:bookmarkEnd w:id="3"/>
            <w:r w:rsidRPr="00F00FEF">
              <w:rPr>
                <w:rFonts w:ascii="Arial" w:eastAsia="Times New Roman" w:hAnsi="Arial" w:cs="Arial"/>
                <w:noProof/>
                <w:sz w:val="24"/>
                <w:szCs w:val="24"/>
                <w:lang w:eastAsia="es-VE"/>
              </w:rPr>
              <w:lastRenderedPageBreak/>
              <w:drawing>
                <wp:inline distT="0" distB="0" distL="0" distR="0" wp14:anchorId="040AE2D0" wp14:editId="30ABE8DB">
                  <wp:extent cx="2286000" cy="2295525"/>
                  <wp:effectExtent l="0" t="0" r="0" b="9525"/>
                  <wp:docPr id="25" name="Imagen 25" descr="http://historico.tsj.gob.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historico.tsj.gob.ve/graficos/encabezadotsj.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2295525"/>
                          </a:xfrm>
                          <a:prstGeom prst="rect">
                            <a:avLst/>
                          </a:prstGeom>
                          <a:noFill/>
                          <a:ln>
                            <a:noFill/>
                          </a:ln>
                        </pic:spPr>
                      </pic:pic>
                    </a:graphicData>
                  </a:graphic>
                </wp:inline>
              </w:drawing>
            </w:r>
          </w:p>
        </w:tc>
      </w:tr>
    </w:tbl>
    <w:p w14:paraId="45F031DC" w14:textId="77777777" w:rsidR="00F00FEF" w:rsidRPr="00F00FEF" w:rsidRDefault="00F00FEF" w:rsidP="00F00FEF">
      <w:pPr>
        <w:spacing w:line="360" w:lineRule="auto"/>
        <w:jc w:val="center"/>
        <w:rPr>
          <w:rFonts w:ascii="Arial" w:eastAsia="Times New Roman" w:hAnsi="Arial" w:cs="Arial"/>
          <w:sz w:val="24"/>
          <w:szCs w:val="24"/>
          <w:lang w:eastAsia="es-VE"/>
        </w:rPr>
      </w:pPr>
      <w:r w:rsidRPr="00F00FEF">
        <w:rPr>
          <w:rFonts w:ascii="Arial" w:eastAsia="Times New Roman" w:hAnsi="Arial" w:cs="Arial"/>
          <w:sz w:val="24"/>
          <w:szCs w:val="24"/>
          <w:lang w:val="es-MX" w:eastAsia="es-VE"/>
        </w:rPr>
        <w:t> </w:t>
      </w:r>
    </w:p>
    <w:p w14:paraId="2AB5A20F" w14:textId="77777777" w:rsidR="00F00FEF" w:rsidRPr="00F00FEF" w:rsidRDefault="00F00FEF" w:rsidP="00F00FEF">
      <w:pPr>
        <w:jc w:val="center"/>
        <w:rPr>
          <w:rFonts w:ascii="Arial" w:eastAsia="Times New Roman" w:hAnsi="Arial" w:cs="Arial"/>
          <w:spacing w:val="20"/>
          <w:sz w:val="24"/>
          <w:szCs w:val="24"/>
          <w:lang w:eastAsia="es-VE"/>
        </w:rPr>
      </w:pPr>
      <w:r w:rsidRPr="00F00FEF">
        <w:rPr>
          <w:rFonts w:ascii="Arial" w:eastAsia="Times New Roman" w:hAnsi="Arial" w:cs="Arial"/>
          <w:b/>
          <w:bCs/>
          <w:sz w:val="14"/>
          <w:szCs w:val="14"/>
          <w:lang w:val="es-ES" w:eastAsia="es-VE"/>
        </w:rPr>
        <w:t>SALA DE CASACIÓN SOCIAL</w:t>
      </w:r>
    </w:p>
    <w:p w14:paraId="1516EAD3" w14:textId="77777777" w:rsidR="00F00FEF" w:rsidRPr="00F00FEF" w:rsidRDefault="00F00FEF" w:rsidP="00F00FEF">
      <w:pPr>
        <w:jc w:val="center"/>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2B3B5E2C" w14:textId="77777777" w:rsidR="00F00FEF" w:rsidRPr="00F00FEF" w:rsidRDefault="00F00FEF" w:rsidP="00F00FEF">
      <w:pPr>
        <w:spacing w:line="360" w:lineRule="auto"/>
        <w:ind w:firstLine="1134"/>
        <w:jc w:val="center"/>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Ponencia del Magistrado </w:t>
      </w:r>
      <w:r w:rsidRPr="00F00FEF">
        <w:rPr>
          <w:rFonts w:ascii="Arial" w:eastAsia="Times New Roman" w:hAnsi="Arial" w:cs="Arial"/>
          <w:b/>
          <w:bCs/>
          <w:sz w:val="24"/>
          <w:szCs w:val="24"/>
          <w:lang w:eastAsia="es-VE"/>
        </w:rPr>
        <w:t>Dr.</w:t>
      </w:r>
      <w:r w:rsidRPr="00F00FEF">
        <w:rPr>
          <w:rFonts w:ascii="Arial" w:eastAsia="Times New Roman" w:hAnsi="Arial" w:cs="Arial"/>
          <w:sz w:val="24"/>
          <w:szCs w:val="24"/>
          <w:lang w:eastAsia="es-VE"/>
        </w:rPr>
        <w:t xml:space="preserve"> </w:t>
      </w:r>
      <w:r w:rsidRPr="00F00FEF">
        <w:rPr>
          <w:rFonts w:ascii="Arial" w:eastAsia="Times New Roman" w:hAnsi="Arial" w:cs="Arial"/>
          <w:b/>
          <w:bCs/>
          <w:sz w:val="24"/>
          <w:szCs w:val="24"/>
          <w:lang w:eastAsia="es-VE"/>
        </w:rPr>
        <w:t>EDGAR GAVIDIA RODRÍGUEZ</w:t>
      </w:r>
    </w:p>
    <w:p w14:paraId="1F987655" w14:textId="77777777" w:rsidR="00F00FEF" w:rsidRPr="00F00FEF" w:rsidRDefault="00F00FEF" w:rsidP="00F00FEF">
      <w:pPr>
        <w:spacing w:line="360" w:lineRule="auto"/>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7006522" w14:textId="77777777" w:rsidR="00F00FEF" w:rsidRPr="00F00FEF" w:rsidRDefault="00F00FEF" w:rsidP="00F00FEF">
      <w:pPr>
        <w:spacing w:line="360" w:lineRule="auto"/>
        <w:ind w:firstLine="851"/>
        <w:jc w:val="both"/>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xml:space="preserve">En el juicio que por cobro de prestaciones sociales y otros conceptos laborales, sigue el ciudadano </w:t>
      </w:r>
      <w:r w:rsidRPr="00F00FEF">
        <w:rPr>
          <w:rFonts w:ascii="Arial" w:eastAsia="Times New Roman" w:hAnsi="Arial" w:cs="Arial"/>
          <w:b/>
          <w:bCs/>
          <w:sz w:val="24"/>
          <w:szCs w:val="24"/>
          <w:lang w:eastAsia="es-VE"/>
        </w:rPr>
        <w:t>NELIO ABDÓN GIL</w:t>
      </w:r>
      <w:r w:rsidRPr="00F00FEF">
        <w:rPr>
          <w:rFonts w:ascii="Arial" w:eastAsia="Times New Roman" w:hAnsi="Arial" w:cs="Arial"/>
          <w:sz w:val="24"/>
          <w:szCs w:val="24"/>
          <w:lang w:eastAsia="es-VE"/>
        </w:rPr>
        <w:t xml:space="preserve">, representado por los abogados Ludy Pérez y María Noguera, contra las sociedades mercantiles </w:t>
      </w:r>
      <w:r w:rsidRPr="00F00FEF">
        <w:rPr>
          <w:rFonts w:ascii="Arial" w:eastAsia="Times New Roman" w:hAnsi="Arial" w:cs="Arial"/>
          <w:b/>
          <w:bCs/>
          <w:sz w:val="24"/>
          <w:szCs w:val="24"/>
          <w:lang w:eastAsia="es-VE"/>
        </w:rPr>
        <w:t>INVERSORA LA ESMERALDA, C.A.</w:t>
      </w:r>
      <w:r w:rsidRPr="00F00FEF">
        <w:rPr>
          <w:rFonts w:ascii="Arial" w:eastAsia="Times New Roman" w:hAnsi="Arial" w:cs="Arial"/>
          <w:sz w:val="24"/>
          <w:szCs w:val="24"/>
          <w:lang w:eastAsia="es-VE"/>
        </w:rPr>
        <w:t xml:space="preserve">, representada por el abogado José Ignacio George Soto y </w:t>
      </w:r>
      <w:r w:rsidRPr="00F00FEF">
        <w:rPr>
          <w:rFonts w:ascii="Arial" w:eastAsia="Times New Roman" w:hAnsi="Arial" w:cs="Arial"/>
          <w:b/>
          <w:bCs/>
          <w:sz w:val="24"/>
          <w:szCs w:val="24"/>
          <w:lang w:eastAsia="es-VE"/>
        </w:rPr>
        <w:t>MATADERO INDUSTRIAL LA FE, C.A. (MILAFECA)</w:t>
      </w:r>
      <w:r w:rsidRPr="00F00FEF">
        <w:rPr>
          <w:rFonts w:ascii="Arial" w:eastAsia="Times New Roman" w:hAnsi="Arial" w:cs="Arial"/>
          <w:spacing w:val="20"/>
          <w:sz w:val="24"/>
          <w:szCs w:val="24"/>
          <w:lang w:eastAsia="es-VE"/>
        </w:rPr>
        <w:t xml:space="preserve">, </w:t>
      </w:r>
      <w:r w:rsidRPr="00F00FEF">
        <w:rPr>
          <w:rFonts w:ascii="Arial" w:eastAsia="Times New Roman" w:hAnsi="Arial" w:cs="Arial"/>
          <w:sz w:val="24"/>
          <w:szCs w:val="24"/>
          <w:lang w:eastAsia="es-VE"/>
        </w:rPr>
        <w:t xml:space="preserve">representada por los profesionales del derecho Luis Eduardo Prado Suárez y Marcos Rodríguez Arispe, y solidariamente contra el ciudadano </w:t>
      </w:r>
      <w:r w:rsidRPr="00F00FEF">
        <w:rPr>
          <w:rFonts w:ascii="Arial" w:eastAsia="Times New Roman" w:hAnsi="Arial" w:cs="Arial"/>
          <w:b/>
          <w:bCs/>
          <w:sz w:val="24"/>
          <w:szCs w:val="24"/>
          <w:lang w:eastAsia="es-VE"/>
        </w:rPr>
        <w:t>GIOVANNI GIACOMO FASCE</w:t>
      </w:r>
      <w:r w:rsidRPr="00F00FEF">
        <w:rPr>
          <w:rFonts w:ascii="Arial" w:eastAsia="Times New Roman" w:hAnsi="Arial" w:cs="Arial"/>
          <w:sz w:val="24"/>
          <w:szCs w:val="24"/>
          <w:lang w:eastAsia="es-VE"/>
        </w:rPr>
        <w:t>,</w:t>
      </w:r>
      <w:r w:rsidRPr="00F00FEF">
        <w:rPr>
          <w:rFonts w:ascii="Arial" w:eastAsia="Times New Roman" w:hAnsi="Arial" w:cs="Arial"/>
          <w:b/>
          <w:bCs/>
          <w:sz w:val="24"/>
          <w:szCs w:val="24"/>
          <w:lang w:eastAsia="es-VE"/>
        </w:rPr>
        <w:t xml:space="preserve"> </w:t>
      </w:r>
      <w:r w:rsidRPr="00F00FEF">
        <w:rPr>
          <w:rFonts w:ascii="Arial" w:eastAsia="Times New Roman" w:hAnsi="Arial" w:cs="Arial"/>
          <w:sz w:val="24"/>
          <w:szCs w:val="24"/>
          <w:lang w:eastAsia="es-VE"/>
        </w:rPr>
        <w:t>representado por</w:t>
      </w:r>
      <w:r w:rsidRPr="00F00FEF">
        <w:rPr>
          <w:rFonts w:ascii="Arial" w:eastAsia="Times New Roman" w:hAnsi="Arial" w:cs="Arial"/>
          <w:color w:val="000000"/>
          <w:spacing w:val="20"/>
          <w:sz w:val="24"/>
          <w:szCs w:val="24"/>
          <w:lang w:eastAsia="es-VE"/>
        </w:rPr>
        <w:t xml:space="preserve"> </w:t>
      </w:r>
      <w:r w:rsidRPr="00F00FEF">
        <w:rPr>
          <w:rFonts w:ascii="Arial" w:eastAsia="Times New Roman" w:hAnsi="Arial" w:cs="Arial"/>
          <w:sz w:val="24"/>
          <w:szCs w:val="24"/>
          <w:lang w:eastAsia="es-VE"/>
        </w:rPr>
        <w:t xml:space="preserve">el abogado José Ignacio George Soto, y en condición de tercero interviniente la ciudadana </w:t>
      </w:r>
      <w:r w:rsidRPr="00F00FEF">
        <w:rPr>
          <w:rFonts w:ascii="Arial" w:eastAsia="Times New Roman" w:hAnsi="Arial" w:cs="Arial"/>
          <w:b/>
          <w:bCs/>
          <w:sz w:val="24"/>
          <w:szCs w:val="24"/>
          <w:lang w:eastAsia="es-VE"/>
        </w:rPr>
        <w:t>DINA MARBELLA FASCE VIZCAYA</w:t>
      </w:r>
      <w:r w:rsidRPr="00F00FEF">
        <w:rPr>
          <w:rFonts w:ascii="Arial" w:eastAsia="Times New Roman" w:hAnsi="Arial" w:cs="Arial"/>
          <w:sz w:val="24"/>
          <w:szCs w:val="24"/>
          <w:lang w:eastAsia="es-VE"/>
        </w:rPr>
        <w:t xml:space="preserve"> y la sociedad de comercio </w:t>
      </w:r>
      <w:r w:rsidRPr="00F00FEF">
        <w:rPr>
          <w:rFonts w:ascii="Arial" w:eastAsia="Times New Roman" w:hAnsi="Arial" w:cs="Arial"/>
          <w:b/>
          <w:bCs/>
          <w:sz w:val="24"/>
          <w:szCs w:val="24"/>
          <w:lang w:eastAsia="es-VE"/>
        </w:rPr>
        <w:t>FRIGORÍFICO Y OPERADORA OEDORLE DE LARA C.A.</w:t>
      </w:r>
      <w:r w:rsidRPr="00F00FEF">
        <w:rPr>
          <w:rFonts w:ascii="Arial" w:eastAsia="Times New Roman" w:hAnsi="Arial" w:cs="Arial"/>
          <w:sz w:val="24"/>
          <w:szCs w:val="24"/>
          <w:lang w:eastAsia="es-VE"/>
        </w:rPr>
        <w:t>,</w:t>
      </w:r>
      <w:r w:rsidRPr="00F00FEF">
        <w:rPr>
          <w:rFonts w:ascii="Arial" w:eastAsia="Times New Roman" w:hAnsi="Arial" w:cs="Arial"/>
          <w:color w:val="000000"/>
          <w:spacing w:val="20"/>
          <w:sz w:val="24"/>
          <w:szCs w:val="24"/>
          <w:lang w:eastAsia="es-VE"/>
        </w:rPr>
        <w:t xml:space="preserve"> </w:t>
      </w:r>
      <w:r w:rsidRPr="00F00FEF">
        <w:rPr>
          <w:rFonts w:ascii="Arial" w:eastAsia="Times New Roman" w:hAnsi="Arial" w:cs="Arial"/>
          <w:sz w:val="24"/>
          <w:szCs w:val="24"/>
          <w:lang w:eastAsia="es-VE"/>
        </w:rPr>
        <w:t>ambos</w:t>
      </w:r>
      <w:r w:rsidRPr="00F00FEF">
        <w:rPr>
          <w:rFonts w:ascii="Arial" w:eastAsia="Times New Roman" w:hAnsi="Arial" w:cs="Arial"/>
          <w:color w:val="000000"/>
          <w:spacing w:val="20"/>
          <w:sz w:val="24"/>
          <w:szCs w:val="24"/>
          <w:lang w:eastAsia="es-VE"/>
        </w:rPr>
        <w:t xml:space="preserve"> </w:t>
      </w:r>
      <w:r w:rsidRPr="00F00FEF">
        <w:rPr>
          <w:rFonts w:ascii="Arial" w:eastAsia="Times New Roman" w:hAnsi="Arial" w:cs="Arial"/>
          <w:sz w:val="24"/>
          <w:szCs w:val="24"/>
          <w:lang w:eastAsia="es-VE"/>
        </w:rPr>
        <w:t>representados por el abogado Juan Carlos Rodríguez; el Juzgado Primero Superior del Trabajo de la Circunscripción Judicial del Estado Lara, dictó sentencia el 23 de marzo de 2012, mediante la cual declaró sin lugar el recurso de apelación interpuesto por la codemandada Matadero Industrial La Fe,</w:t>
      </w:r>
      <w:r w:rsidRPr="00F00FEF">
        <w:rPr>
          <w:rFonts w:ascii="Arial" w:eastAsia="Times New Roman" w:hAnsi="Arial" w:cs="Arial"/>
          <w:b/>
          <w:bCs/>
          <w:sz w:val="24"/>
          <w:szCs w:val="24"/>
          <w:lang w:eastAsia="es-VE"/>
        </w:rPr>
        <w:t xml:space="preserve"> </w:t>
      </w:r>
      <w:r w:rsidRPr="00F00FEF">
        <w:rPr>
          <w:rFonts w:ascii="Arial" w:eastAsia="Times New Roman" w:hAnsi="Arial" w:cs="Arial"/>
          <w:sz w:val="24"/>
          <w:szCs w:val="24"/>
          <w:lang w:eastAsia="es-VE"/>
        </w:rPr>
        <w:t>C</w:t>
      </w:r>
      <w:r w:rsidRPr="00F00FEF">
        <w:rPr>
          <w:rFonts w:ascii="Arial" w:eastAsia="Times New Roman" w:hAnsi="Arial" w:cs="Arial"/>
          <w:b/>
          <w:bCs/>
          <w:sz w:val="24"/>
          <w:szCs w:val="24"/>
          <w:lang w:eastAsia="es-VE"/>
        </w:rPr>
        <w:t>.</w:t>
      </w:r>
      <w:r w:rsidRPr="00F00FEF">
        <w:rPr>
          <w:rFonts w:ascii="Arial" w:eastAsia="Times New Roman" w:hAnsi="Arial" w:cs="Arial"/>
          <w:sz w:val="24"/>
          <w:szCs w:val="24"/>
          <w:lang w:eastAsia="es-VE"/>
        </w:rPr>
        <w:t>A</w:t>
      </w:r>
      <w:r w:rsidRPr="00F00FEF">
        <w:rPr>
          <w:rFonts w:ascii="Arial" w:eastAsia="Times New Roman" w:hAnsi="Arial" w:cs="Arial"/>
          <w:b/>
          <w:bCs/>
          <w:sz w:val="24"/>
          <w:szCs w:val="24"/>
          <w:lang w:eastAsia="es-VE"/>
        </w:rPr>
        <w:t xml:space="preserve">. </w:t>
      </w:r>
      <w:r w:rsidRPr="00F00FEF">
        <w:rPr>
          <w:rFonts w:ascii="Arial" w:eastAsia="Times New Roman" w:hAnsi="Arial" w:cs="Arial"/>
          <w:sz w:val="24"/>
          <w:szCs w:val="24"/>
          <w:lang w:eastAsia="es-VE"/>
        </w:rPr>
        <w:t xml:space="preserve">(MILAFECA), y con lugar el recurso de apelación ejercido por la codemandada Frigorífico y Operadora </w:t>
      </w:r>
      <w:proofErr w:type="spellStart"/>
      <w:r w:rsidRPr="00F00FEF">
        <w:rPr>
          <w:rFonts w:ascii="Arial" w:eastAsia="Times New Roman" w:hAnsi="Arial" w:cs="Arial"/>
          <w:sz w:val="24"/>
          <w:szCs w:val="24"/>
          <w:lang w:eastAsia="es-VE"/>
        </w:rPr>
        <w:t>Oedorle</w:t>
      </w:r>
      <w:proofErr w:type="spellEnd"/>
      <w:r w:rsidRPr="00F00FEF">
        <w:rPr>
          <w:rFonts w:ascii="Arial" w:eastAsia="Times New Roman" w:hAnsi="Arial" w:cs="Arial"/>
          <w:sz w:val="24"/>
          <w:szCs w:val="24"/>
          <w:lang w:eastAsia="es-VE"/>
        </w:rPr>
        <w:t xml:space="preserve"> de Lara, C.A., en consecuencia, “</w:t>
      </w:r>
      <w:r w:rsidRPr="00F00FEF">
        <w:rPr>
          <w:rFonts w:ascii="Arial" w:eastAsia="Times New Roman" w:hAnsi="Arial" w:cs="Arial"/>
          <w:i/>
          <w:iCs/>
          <w:sz w:val="24"/>
          <w:szCs w:val="24"/>
          <w:lang w:eastAsia="es-VE"/>
        </w:rPr>
        <w:t>modificó”</w:t>
      </w:r>
      <w:r w:rsidRPr="00F00FEF">
        <w:rPr>
          <w:rFonts w:ascii="Arial" w:eastAsia="Times New Roman" w:hAnsi="Arial" w:cs="Arial"/>
          <w:sz w:val="24"/>
          <w:szCs w:val="24"/>
          <w:lang w:eastAsia="es-VE"/>
        </w:rPr>
        <w:t xml:space="preserve"> la decisión dictada el 17 de noviembre de 2011, por el Juzgado Segundo de Primera Instancia de Juicio del Trabajo de la misma Circunscripción Judicial, </w:t>
      </w:r>
      <w:r w:rsidRPr="00F00FEF">
        <w:rPr>
          <w:rFonts w:ascii="Arial" w:eastAsia="Times New Roman" w:hAnsi="Arial" w:cs="Arial"/>
          <w:sz w:val="24"/>
          <w:szCs w:val="24"/>
          <w:lang w:eastAsia="es-VE"/>
        </w:rPr>
        <w:lastRenderedPageBreak/>
        <w:t>que declaró con lugar la demanda contra las codemandadas “</w:t>
      </w:r>
      <w:r w:rsidRPr="00F00FEF">
        <w:rPr>
          <w:rFonts w:ascii="Arial" w:eastAsia="Times New Roman" w:hAnsi="Arial" w:cs="Arial"/>
          <w:i/>
          <w:iCs/>
          <w:sz w:val="24"/>
          <w:szCs w:val="24"/>
          <w:lang w:eastAsia="es-VE"/>
        </w:rPr>
        <w:t xml:space="preserve">MATADERO INDUSTRIAL LA FE Y FRIGORIFICO (sic) Y OPERADORA OEDORLE DE LARA C.A, y sin lugar la falta de cualidad invocada por </w:t>
      </w:r>
      <w:r w:rsidRPr="00F00FEF">
        <w:rPr>
          <w:rFonts w:ascii="Arial" w:eastAsia="Times New Roman" w:hAnsi="Arial" w:cs="Arial"/>
          <w:sz w:val="24"/>
          <w:szCs w:val="24"/>
          <w:lang w:eastAsia="es-VE"/>
        </w:rPr>
        <w:t>[esta]</w:t>
      </w:r>
      <w:r w:rsidRPr="00F00FEF">
        <w:rPr>
          <w:rFonts w:ascii="Arial" w:eastAsia="Times New Roman" w:hAnsi="Arial" w:cs="Arial"/>
          <w:i/>
          <w:iCs/>
          <w:sz w:val="24"/>
          <w:szCs w:val="24"/>
          <w:lang w:eastAsia="es-VE"/>
        </w:rPr>
        <w:t xml:space="preserve"> y la extensión a su favor del desistimiento realizado por el trabajador en contra de la empresa INVERSIONES LA ESMERALDA”</w:t>
      </w:r>
      <w:r w:rsidRPr="00F00FEF">
        <w:rPr>
          <w:rFonts w:ascii="Arial" w:eastAsia="Times New Roman" w:hAnsi="Arial" w:cs="Arial"/>
          <w:sz w:val="24"/>
          <w:szCs w:val="24"/>
          <w:lang w:eastAsia="es-VE"/>
        </w:rPr>
        <w:t>.</w:t>
      </w:r>
    </w:p>
    <w:p w14:paraId="2534A36B" w14:textId="77777777" w:rsidR="00F00FEF" w:rsidRPr="00F00FEF" w:rsidRDefault="00F00FEF" w:rsidP="00F00FEF">
      <w:pPr>
        <w:spacing w:line="360" w:lineRule="auto"/>
        <w:ind w:firstLine="708"/>
        <w:jc w:val="both"/>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6F6E0015" w14:textId="77777777" w:rsidR="00F00FEF" w:rsidRPr="00F00FEF" w:rsidRDefault="00F00FEF" w:rsidP="00F00FEF">
      <w:pPr>
        <w:spacing w:line="360" w:lineRule="auto"/>
        <w:ind w:firstLine="851"/>
        <w:jc w:val="both"/>
        <w:rPr>
          <w:rFonts w:ascii="Arial" w:eastAsia="Times New Roman" w:hAnsi="Arial" w:cs="Arial"/>
          <w:spacing w:val="20"/>
          <w:sz w:val="24"/>
          <w:szCs w:val="24"/>
          <w:lang w:eastAsia="es-VE"/>
        </w:rPr>
      </w:pPr>
      <w:r w:rsidRPr="00F00FEF">
        <w:rPr>
          <w:rFonts w:ascii="Arial" w:eastAsia="Times New Roman" w:hAnsi="Arial" w:cs="Arial"/>
          <w:sz w:val="24"/>
          <w:szCs w:val="24"/>
          <w:lang w:val="es-ES" w:eastAsia="es-VE"/>
        </w:rPr>
        <w:t>Contra la decisión de alzada, la parte codemandada sociedad mercantil Matadero Industrial La Fe, C.A. (MILAFECA), ejerció recurso de casación</w:t>
      </w:r>
      <w:r w:rsidRPr="00F00FEF">
        <w:rPr>
          <w:rFonts w:ascii="Arial" w:eastAsia="Times New Roman" w:hAnsi="Arial" w:cs="Arial"/>
          <w:b/>
          <w:bCs/>
          <w:sz w:val="24"/>
          <w:szCs w:val="24"/>
          <w:lang w:val="es-ES" w:eastAsia="es-VE"/>
        </w:rPr>
        <w:t xml:space="preserve"> </w:t>
      </w:r>
      <w:r w:rsidRPr="00F00FEF">
        <w:rPr>
          <w:rFonts w:ascii="Arial" w:eastAsia="Times New Roman" w:hAnsi="Arial" w:cs="Arial"/>
          <w:sz w:val="24"/>
          <w:szCs w:val="24"/>
          <w:lang w:val="es-MX" w:eastAsia="es-VE"/>
        </w:rPr>
        <w:t xml:space="preserve">contra la sentencia interlocutoria del 11 de noviembre de 2010, dictada por el Juzgado Segundo Superior del Trabajo </w:t>
      </w:r>
      <w:r w:rsidRPr="00F00FEF">
        <w:rPr>
          <w:rFonts w:ascii="Arial" w:eastAsia="Times New Roman" w:hAnsi="Arial" w:cs="Arial"/>
          <w:sz w:val="24"/>
          <w:szCs w:val="24"/>
          <w:lang w:val="es-ES" w:eastAsia="es-VE"/>
        </w:rPr>
        <w:t>de la Circunscripción Judicial del Estado Lara y</w:t>
      </w:r>
      <w:r w:rsidRPr="00F00FEF">
        <w:rPr>
          <w:rFonts w:ascii="Arial" w:eastAsia="Times New Roman" w:hAnsi="Arial" w:cs="Arial"/>
          <w:sz w:val="24"/>
          <w:szCs w:val="24"/>
          <w:lang w:val="es-MX" w:eastAsia="es-VE"/>
        </w:rPr>
        <w:t xml:space="preserve"> contra el fallo definitivo del 23 de marzo de 2012, del Tribunal Superior Primero del Trabajo de la misma Circunscripción Judicial, </w:t>
      </w:r>
      <w:r w:rsidRPr="00F00FEF">
        <w:rPr>
          <w:rFonts w:ascii="Arial" w:eastAsia="Times New Roman" w:hAnsi="Arial" w:cs="Arial"/>
          <w:sz w:val="24"/>
          <w:szCs w:val="24"/>
          <w:lang w:val="es-ES" w:eastAsia="es-VE"/>
        </w:rPr>
        <w:t>el cual fue admitido y formalizado oportunamente. Hubo contestación.</w:t>
      </w:r>
    </w:p>
    <w:p w14:paraId="6A061904" w14:textId="77777777" w:rsidR="00F00FEF" w:rsidRPr="00F00FEF" w:rsidRDefault="00F00FEF" w:rsidP="00F00FEF">
      <w:pPr>
        <w:spacing w:line="360" w:lineRule="auto"/>
        <w:ind w:firstLine="1134"/>
        <w:jc w:val="both"/>
        <w:rPr>
          <w:rFonts w:ascii="Arial" w:eastAsia="Times New Roman" w:hAnsi="Arial" w:cs="Arial"/>
          <w:spacing w:val="20"/>
          <w:sz w:val="24"/>
          <w:szCs w:val="24"/>
          <w:lang w:eastAsia="es-VE"/>
        </w:rPr>
      </w:pPr>
      <w:r w:rsidRPr="00F00FEF">
        <w:rPr>
          <w:rFonts w:ascii="Arial" w:eastAsia="Times New Roman" w:hAnsi="Arial" w:cs="Arial"/>
          <w:spacing w:val="20"/>
          <w:sz w:val="24"/>
          <w:szCs w:val="24"/>
          <w:lang w:eastAsia="es-VE"/>
        </w:rPr>
        <w:t> </w:t>
      </w:r>
    </w:p>
    <w:p w14:paraId="06FAA42B"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val="es-MX" w:eastAsia="es-VE"/>
        </w:rPr>
        <w:t xml:space="preserve">Recibido el expediente, se dio cuenta en Sala el 10 de </w:t>
      </w:r>
      <w:proofErr w:type="gramStart"/>
      <w:r w:rsidRPr="00F00FEF">
        <w:rPr>
          <w:rFonts w:ascii="Arial" w:eastAsia="Times New Roman" w:hAnsi="Arial" w:cs="Arial"/>
          <w:sz w:val="24"/>
          <w:szCs w:val="24"/>
          <w:lang w:val="es-MX" w:eastAsia="es-VE"/>
        </w:rPr>
        <w:t>Mayo</w:t>
      </w:r>
      <w:proofErr w:type="gramEnd"/>
      <w:r w:rsidRPr="00F00FEF">
        <w:rPr>
          <w:rFonts w:ascii="Arial" w:eastAsia="Times New Roman" w:hAnsi="Arial" w:cs="Arial"/>
          <w:sz w:val="24"/>
          <w:szCs w:val="24"/>
          <w:lang w:val="es-MX" w:eastAsia="es-VE"/>
        </w:rPr>
        <w:t xml:space="preserve"> de 2012, designándose ponente al Magistrado Dr. Omar Alfredo Mora Díaz.</w:t>
      </w:r>
    </w:p>
    <w:p w14:paraId="5878C6CF"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val="es-MX" w:eastAsia="es-VE"/>
        </w:rPr>
        <w:t> </w:t>
      </w:r>
    </w:p>
    <w:p w14:paraId="2C6FCE17"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val="es-MX" w:eastAsia="es-VE"/>
        </w:rPr>
        <w:t xml:space="preserve">El 14 de enero de 2013, se incorporaron a esta Sala previa convocatoria, el Magistrado Suplente Octavio </w:t>
      </w:r>
      <w:proofErr w:type="spellStart"/>
      <w:r w:rsidRPr="00F00FEF">
        <w:rPr>
          <w:rFonts w:ascii="Arial" w:eastAsia="Times New Roman" w:hAnsi="Arial" w:cs="Arial"/>
          <w:sz w:val="24"/>
          <w:szCs w:val="24"/>
          <w:lang w:val="es-MX" w:eastAsia="es-VE"/>
        </w:rPr>
        <w:t>Sisco</w:t>
      </w:r>
      <w:proofErr w:type="spellEnd"/>
      <w:r w:rsidRPr="00F00FEF">
        <w:rPr>
          <w:rFonts w:ascii="Arial" w:eastAsia="Times New Roman" w:hAnsi="Arial" w:cs="Arial"/>
          <w:sz w:val="24"/>
          <w:szCs w:val="24"/>
          <w:lang w:val="es-MX" w:eastAsia="es-VE"/>
        </w:rPr>
        <w:t xml:space="preserve"> Ricciardi y las Magistradas Suplentes Sonia Coromoto Arias Palacios y Carmen Esther Gómez Cabrera, en virtud de haberse cumplido el período para el cual fueron designados los Magistrados Omar Alfredo Mora Díaz, Juan Rafael Perdomo y Alfonso Valbuena Cordero, de acuerdo con lo previsto en los artículos 264 de la Constitución de la República Bolivariana de Venezuela y 38 y 47 de la Ley Orgánica del Tribunal Supremo de Justicia, respectivamente, quedando integrada de la siguiente manera: Magistrado Luis Eduardo Franceschi Gutiérrez, Presidente; Magistrada Carmen </w:t>
      </w:r>
      <w:proofErr w:type="spellStart"/>
      <w:r w:rsidRPr="00F00FEF">
        <w:rPr>
          <w:rFonts w:ascii="Arial" w:eastAsia="Times New Roman" w:hAnsi="Arial" w:cs="Arial"/>
          <w:sz w:val="24"/>
          <w:szCs w:val="24"/>
          <w:lang w:val="es-MX" w:eastAsia="es-VE"/>
        </w:rPr>
        <w:t>Elvigia</w:t>
      </w:r>
      <w:proofErr w:type="spellEnd"/>
      <w:r w:rsidRPr="00F00FEF">
        <w:rPr>
          <w:rFonts w:ascii="Arial" w:eastAsia="Times New Roman" w:hAnsi="Arial" w:cs="Arial"/>
          <w:sz w:val="24"/>
          <w:szCs w:val="24"/>
          <w:lang w:val="es-MX" w:eastAsia="es-VE"/>
        </w:rPr>
        <w:t xml:space="preserve"> Porras de Roa, Vicepresidenta; el Magistrado Octavio </w:t>
      </w:r>
      <w:proofErr w:type="spellStart"/>
      <w:r w:rsidRPr="00F00FEF">
        <w:rPr>
          <w:rFonts w:ascii="Arial" w:eastAsia="Times New Roman" w:hAnsi="Arial" w:cs="Arial"/>
          <w:sz w:val="24"/>
          <w:szCs w:val="24"/>
          <w:lang w:val="es-MX" w:eastAsia="es-VE"/>
        </w:rPr>
        <w:t>Sisco</w:t>
      </w:r>
      <w:proofErr w:type="spellEnd"/>
      <w:r w:rsidRPr="00F00FEF">
        <w:rPr>
          <w:rFonts w:ascii="Arial" w:eastAsia="Times New Roman" w:hAnsi="Arial" w:cs="Arial"/>
          <w:sz w:val="24"/>
          <w:szCs w:val="24"/>
          <w:lang w:val="es-MX" w:eastAsia="es-VE"/>
        </w:rPr>
        <w:t xml:space="preserve"> Ricciardi y las Magistradas Sonia Coromoto Arias Palacios y Carmen Esther Gómez Cabrera.</w:t>
      </w:r>
    </w:p>
    <w:p w14:paraId="5842087E"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val="es-MX" w:eastAsia="es-VE"/>
        </w:rPr>
        <w:t> </w:t>
      </w:r>
    </w:p>
    <w:p w14:paraId="784CB631"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val="es-MX" w:eastAsia="es-VE"/>
        </w:rPr>
        <w:t xml:space="preserve">Por auto de 25 de enero de 2013, se reasignó la ponencia al Magistrado Octavio </w:t>
      </w:r>
      <w:proofErr w:type="spellStart"/>
      <w:r w:rsidRPr="00F00FEF">
        <w:rPr>
          <w:rFonts w:ascii="Arial" w:eastAsia="Times New Roman" w:hAnsi="Arial" w:cs="Arial"/>
          <w:sz w:val="24"/>
          <w:szCs w:val="24"/>
          <w:lang w:val="es-MX" w:eastAsia="es-VE"/>
        </w:rPr>
        <w:t>Sisco</w:t>
      </w:r>
      <w:proofErr w:type="spellEnd"/>
      <w:r w:rsidRPr="00F00FEF">
        <w:rPr>
          <w:rFonts w:ascii="Arial" w:eastAsia="Times New Roman" w:hAnsi="Arial" w:cs="Arial"/>
          <w:sz w:val="24"/>
          <w:szCs w:val="24"/>
          <w:lang w:val="es-MX" w:eastAsia="es-VE"/>
        </w:rPr>
        <w:t xml:space="preserve"> Ricciardi.</w:t>
      </w:r>
    </w:p>
    <w:p w14:paraId="31F66FA3"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val="es-MX" w:eastAsia="es-VE"/>
        </w:rPr>
        <w:t> </w:t>
      </w:r>
    </w:p>
    <w:p w14:paraId="5625812D"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val="es-MX" w:eastAsia="es-VE"/>
        </w:rPr>
        <w:lastRenderedPageBreak/>
        <w:t xml:space="preserve">Mediante auto de 11 de abril de 2014, de conformidad con la Resolución </w:t>
      </w:r>
      <w:proofErr w:type="spellStart"/>
      <w:r w:rsidRPr="00F00FEF">
        <w:rPr>
          <w:rFonts w:ascii="Arial" w:eastAsia="Times New Roman" w:hAnsi="Arial" w:cs="Arial"/>
          <w:sz w:val="24"/>
          <w:szCs w:val="24"/>
          <w:lang w:val="es-MX" w:eastAsia="es-VE"/>
        </w:rPr>
        <w:t>n°</w:t>
      </w:r>
      <w:proofErr w:type="spellEnd"/>
      <w:r w:rsidRPr="00F00FEF">
        <w:rPr>
          <w:rFonts w:ascii="Arial" w:eastAsia="Times New Roman" w:hAnsi="Arial" w:cs="Arial"/>
          <w:sz w:val="24"/>
          <w:szCs w:val="24"/>
          <w:lang w:val="es-MX" w:eastAsia="es-VE"/>
        </w:rPr>
        <w:t xml:space="preserve"> 2014-0002 de 13 de febrero de 2014, dictada por Sala Plena del Tribunal Supremo de Justicia, se constituyó en el presente juicio la Sala Especial Tercera de la Sala de Casación Social integrada por el </w:t>
      </w:r>
      <w:proofErr w:type="gramStart"/>
      <w:r w:rsidRPr="00F00FEF">
        <w:rPr>
          <w:rFonts w:ascii="Arial" w:eastAsia="Times New Roman" w:hAnsi="Arial" w:cs="Arial"/>
          <w:sz w:val="24"/>
          <w:szCs w:val="24"/>
          <w:lang w:val="es-MX" w:eastAsia="es-VE"/>
        </w:rPr>
        <w:t>Presidente</w:t>
      </w:r>
      <w:proofErr w:type="gramEnd"/>
      <w:r w:rsidRPr="00F00FEF">
        <w:rPr>
          <w:rFonts w:ascii="Arial" w:eastAsia="Times New Roman" w:hAnsi="Arial" w:cs="Arial"/>
          <w:sz w:val="24"/>
          <w:szCs w:val="24"/>
          <w:lang w:val="es-MX" w:eastAsia="es-VE"/>
        </w:rPr>
        <w:t xml:space="preserve"> y Ponente, Magistrado Octavio </w:t>
      </w:r>
      <w:proofErr w:type="spellStart"/>
      <w:r w:rsidRPr="00F00FEF">
        <w:rPr>
          <w:rFonts w:ascii="Arial" w:eastAsia="Times New Roman" w:hAnsi="Arial" w:cs="Arial"/>
          <w:sz w:val="24"/>
          <w:szCs w:val="24"/>
          <w:lang w:val="es-MX" w:eastAsia="es-VE"/>
        </w:rPr>
        <w:t>Sisco</w:t>
      </w:r>
      <w:proofErr w:type="spellEnd"/>
      <w:r w:rsidRPr="00F00FEF">
        <w:rPr>
          <w:rFonts w:ascii="Arial" w:eastAsia="Times New Roman" w:hAnsi="Arial" w:cs="Arial"/>
          <w:sz w:val="24"/>
          <w:szCs w:val="24"/>
          <w:lang w:val="es-MX" w:eastAsia="es-VE"/>
        </w:rPr>
        <w:t xml:space="preserve"> Ricciardi y las Magistradas Accidentales Mónica </w:t>
      </w:r>
      <w:proofErr w:type="spellStart"/>
      <w:r w:rsidRPr="00F00FEF">
        <w:rPr>
          <w:rFonts w:ascii="Arial" w:eastAsia="Times New Roman" w:hAnsi="Arial" w:cs="Arial"/>
          <w:sz w:val="24"/>
          <w:szCs w:val="24"/>
          <w:lang w:val="es-MX" w:eastAsia="es-VE"/>
        </w:rPr>
        <w:t>Maylen</w:t>
      </w:r>
      <w:proofErr w:type="spellEnd"/>
      <w:r w:rsidRPr="00F00FEF">
        <w:rPr>
          <w:rFonts w:ascii="Arial" w:eastAsia="Times New Roman" w:hAnsi="Arial" w:cs="Arial"/>
          <w:sz w:val="24"/>
          <w:szCs w:val="24"/>
          <w:lang w:val="es-MX" w:eastAsia="es-VE"/>
        </w:rPr>
        <w:t xml:space="preserve"> Chávez Pérez y </w:t>
      </w:r>
      <w:proofErr w:type="spellStart"/>
      <w:r w:rsidRPr="00F00FEF">
        <w:rPr>
          <w:rFonts w:ascii="Arial" w:eastAsia="Times New Roman" w:hAnsi="Arial" w:cs="Arial"/>
          <w:sz w:val="24"/>
          <w:szCs w:val="24"/>
          <w:lang w:val="es-MX" w:eastAsia="es-VE"/>
        </w:rPr>
        <w:t>Bettys</w:t>
      </w:r>
      <w:proofErr w:type="spellEnd"/>
      <w:r w:rsidRPr="00F00FEF">
        <w:rPr>
          <w:rFonts w:ascii="Arial" w:eastAsia="Times New Roman" w:hAnsi="Arial" w:cs="Arial"/>
          <w:sz w:val="24"/>
          <w:szCs w:val="24"/>
          <w:lang w:val="es-MX" w:eastAsia="es-VE"/>
        </w:rPr>
        <w:t xml:space="preserve"> del Valle Luna Aguilera.</w:t>
      </w:r>
    </w:p>
    <w:p w14:paraId="77D987B1"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val="es-MX" w:eastAsia="es-VE"/>
        </w:rPr>
        <w:t> </w:t>
      </w:r>
    </w:p>
    <w:p w14:paraId="6F37842A"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Por cuanto el 1° de abril de 2014 se instaló en la presente causa la Sala Especial Tercera y visto que el 29 de diciembre de 2014, tomaron posesión en sus cargos los Magistrados Dra. Mónica Gioconda </w:t>
      </w:r>
      <w:proofErr w:type="spellStart"/>
      <w:r w:rsidRPr="00F00FEF">
        <w:rPr>
          <w:rFonts w:ascii="Arial" w:eastAsia="Times New Roman" w:hAnsi="Arial" w:cs="Arial"/>
          <w:sz w:val="24"/>
          <w:szCs w:val="24"/>
          <w:lang w:eastAsia="es-VE"/>
        </w:rPr>
        <w:t>Misticchio</w:t>
      </w:r>
      <w:proofErr w:type="spellEnd"/>
      <w:r w:rsidRPr="00F00FEF">
        <w:rPr>
          <w:rFonts w:ascii="Arial" w:eastAsia="Times New Roman" w:hAnsi="Arial" w:cs="Arial"/>
          <w:sz w:val="24"/>
          <w:szCs w:val="24"/>
          <w:lang w:eastAsia="es-VE"/>
        </w:rPr>
        <w:t xml:space="preserve"> </w:t>
      </w:r>
      <w:proofErr w:type="spellStart"/>
      <w:r w:rsidRPr="00F00FEF">
        <w:rPr>
          <w:rFonts w:ascii="Arial" w:eastAsia="Times New Roman" w:hAnsi="Arial" w:cs="Arial"/>
          <w:sz w:val="24"/>
          <w:szCs w:val="24"/>
          <w:lang w:eastAsia="es-VE"/>
        </w:rPr>
        <w:t>Tortorella</w:t>
      </w:r>
      <w:proofErr w:type="spellEnd"/>
      <w:r w:rsidRPr="00F00FEF">
        <w:rPr>
          <w:rFonts w:ascii="Arial" w:eastAsia="Times New Roman" w:hAnsi="Arial" w:cs="Arial"/>
          <w:sz w:val="24"/>
          <w:szCs w:val="24"/>
          <w:lang w:eastAsia="es-VE"/>
        </w:rPr>
        <w:t xml:space="preserve">, Dr. Edgar Gavidia Rodríguez, Dr. Danilo Antonio Mojica Monsalvo y la Dra. Marjorie Calderón Guerrero; designados el 28 de diciembre de 2014 por la Asamblea Nacional de la República Bolivariana de Venezuela; se reconstituyó la Sala de Casación Social quedando conformada de la siguiente manera: Presidenta, Magistrada Carmen </w:t>
      </w:r>
      <w:proofErr w:type="spellStart"/>
      <w:r w:rsidRPr="00F00FEF">
        <w:rPr>
          <w:rFonts w:ascii="Arial" w:eastAsia="Times New Roman" w:hAnsi="Arial" w:cs="Arial"/>
          <w:sz w:val="24"/>
          <w:szCs w:val="24"/>
          <w:lang w:eastAsia="es-VE"/>
        </w:rPr>
        <w:t>Elvigia</w:t>
      </w:r>
      <w:proofErr w:type="spellEnd"/>
      <w:r w:rsidRPr="00F00FEF">
        <w:rPr>
          <w:rFonts w:ascii="Arial" w:eastAsia="Times New Roman" w:hAnsi="Arial" w:cs="Arial"/>
          <w:sz w:val="24"/>
          <w:szCs w:val="24"/>
          <w:lang w:eastAsia="es-VE"/>
        </w:rPr>
        <w:t xml:space="preserve"> Porras de Roa; Vicepresidenta, Magistrada Mónica </w:t>
      </w:r>
      <w:proofErr w:type="spellStart"/>
      <w:r w:rsidRPr="00F00FEF">
        <w:rPr>
          <w:rFonts w:ascii="Arial" w:eastAsia="Times New Roman" w:hAnsi="Arial" w:cs="Arial"/>
          <w:sz w:val="24"/>
          <w:szCs w:val="24"/>
          <w:lang w:eastAsia="es-VE"/>
        </w:rPr>
        <w:t>Misticchio</w:t>
      </w:r>
      <w:proofErr w:type="spellEnd"/>
      <w:r w:rsidRPr="00F00FEF">
        <w:rPr>
          <w:rFonts w:ascii="Arial" w:eastAsia="Times New Roman" w:hAnsi="Arial" w:cs="Arial"/>
          <w:sz w:val="24"/>
          <w:szCs w:val="24"/>
          <w:lang w:eastAsia="es-VE"/>
        </w:rPr>
        <w:t xml:space="preserve"> </w:t>
      </w:r>
      <w:proofErr w:type="spellStart"/>
      <w:r w:rsidRPr="00F00FEF">
        <w:rPr>
          <w:rFonts w:ascii="Arial" w:eastAsia="Times New Roman" w:hAnsi="Arial" w:cs="Arial"/>
          <w:sz w:val="24"/>
          <w:szCs w:val="24"/>
          <w:lang w:eastAsia="es-VE"/>
        </w:rPr>
        <w:t>Tortorella</w:t>
      </w:r>
      <w:proofErr w:type="spellEnd"/>
      <w:r w:rsidRPr="00F00FEF">
        <w:rPr>
          <w:rFonts w:ascii="Arial" w:eastAsia="Times New Roman" w:hAnsi="Arial" w:cs="Arial"/>
          <w:sz w:val="24"/>
          <w:szCs w:val="24"/>
          <w:lang w:eastAsia="es-VE"/>
        </w:rPr>
        <w:t>; Magistrado Edgar Gavidia Rodríguez; Magistrado Danilo Antonio Mojica Monsalvo y Magistrada Marjorie Calderón Guerrero. En consecuencia, se ordenó pasar la presente causa a la Sala Natural y se reasignó la ponencia el Magistrado Edgar Gavidia Rodríguez.</w:t>
      </w:r>
    </w:p>
    <w:p w14:paraId="3FD62AA1" w14:textId="77777777" w:rsidR="00F00FEF" w:rsidRPr="00F00FEF" w:rsidRDefault="00F00FEF" w:rsidP="00F00FEF">
      <w:pPr>
        <w:spacing w:line="360" w:lineRule="auto"/>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62E4792"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Asimismo, el 12 de febrero de 2015, en razón de la celebración de la sesión extraordinaria de Sala Plena de este Tribunal Supremo de Justicia, llevada a cabo el 11 del mismo mes y año, se procedió a designar a las nuevas autoridades de este máximo Tribunal, quedando integrada la Sala de Casación Social de la siguiente manera: </w:t>
      </w:r>
      <w:r w:rsidRPr="00F00FEF">
        <w:rPr>
          <w:rFonts w:ascii="Arial" w:eastAsia="Times New Roman" w:hAnsi="Arial" w:cs="Arial"/>
          <w:sz w:val="24"/>
          <w:szCs w:val="24"/>
          <w:lang w:val="es-ES" w:eastAsia="es-VE"/>
        </w:rPr>
        <w:t xml:space="preserve">Magistrada </w:t>
      </w:r>
      <w:r w:rsidRPr="00F00FEF">
        <w:rPr>
          <w:rFonts w:ascii="Arial" w:eastAsia="Times New Roman" w:hAnsi="Arial" w:cs="Arial"/>
          <w:sz w:val="24"/>
          <w:szCs w:val="24"/>
          <w:lang w:eastAsia="es-VE"/>
        </w:rPr>
        <w:t>Dra. Marjorie Calderón Guerrero</w:t>
      </w:r>
      <w:r w:rsidRPr="00F00FEF">
        <w:rPr>
          <w:rFonts w:ascii="Arial" w:eastAsia="Times New Roman" w:hAnsi="Arial" w:cs="Arial"/>
          <w:sz w:val="24"/>
          <w:szCs w:val="24"/>
          <w:lang w:val="es-ES" w:eastAsia="es-VE"/>
        </w:rPr>
        <w:t xml:space="preserve">, Presidenta; Magistrada Dra. </w:t>
      </w:r>
      <w:r w:rsidRPr="00F00FEF">
        <w:rPr>
          <w:rFonts w:ascii="Arial" w:eastAsia="Times New Roman" w:hAnsi="Arial" w:cs="Arial"/>
          <w:sz w:val="24"/>
          <w:szCs w:val="24"/>
          <w:lang w:eastAsia="es-VE"/>
        </w:rPr>
        <w:t xml:space="preserve">Mónica Gioconda </w:t>
      </w:r>
      <w:proofErr w:type="spellStart"/>
      <w:r w:rsidRPr="00F00FEF">
        <w:rPr>
          <w:rFonts w:ascii="Arial" w:eastAsia="Times New Roman" w:hAnsi="Arial" w:cs="Arial"/>
          <w:sz w:val="24"/>
          <w:szCs w:val="24"/>
          <w:lang w:eastAsia="es-VE"/>
        </w:rPr>
        <w:t>Misticchio</w:t>
      </w:r>
      <w:proofErr w:type="spellEnd"/>
      <w:r w:rsidRPr="00F00FEF">
        <w:rPr>
          <w:rFonts w:ascii="Arial" w:eastAsia="Times New Roman" w:hAnsi="Arial" w:cs="Arial"/>
          <w:sz w:val="24"/>
          <w:szCs w:val="24"/>
          <w:lang w:eastAsia="es-VE"/>
        </w:rPr>
        <w:t xml:space="preserve"> </w:t>
      </w:r>
      <w:proofErr w:type="spellStart"/>
      <w:r w:rsidRPr="00F00FEF">
        <w:rPr>
          <w:rFonts w:ascii="Arial" w:eastAsia="Times New Roman" w:hAnsi="Arial" w:cs="Arial"/>
          <w:sz w:val="24"/>
          <w:szCs w:val="24"/>
          <w:lang w:eastAsia="es-VE"/>
        </w:rPr>
        <w:t>Tortorella</w:t>
      </w:r>
      <w:proofErr w:type="spellEnd"/>
      <w:r w:rsidRPr="00F00FEF">
        <w:rPr>
          <w:rFonts w:ascii="Arial" w:eastAsia="Times New Roman" w:hAnsi="Arial" w:cs="Arial"/>
          <w:sz w:val="24"/>
          <w:szCs w:val="24"/>
          <w:lang w:eastAsia="es-VE"/>
        </w:rPr>
        <w:t>,</w:t>
      </w:r>
      <w:r w:rsidRPr="00F00FEF">
        <w:rPr>
          <w:rFonts w:ascii="Arial" w:eastAsia="Times New Roman" w:hAnsi="Arial" w:cs="Arial"/>
          <w:sz w:val="24"/>
          <w:szCs w:val="24"/>
          <w:lang w:val="es-ES" w:eastAsia="es-VE"/>
        </w:rPr>
        <w:t xml:space="preserve"> Vicepresidenta; y los Magistrados Dra. Carmen </w:t>
      </w:r>
      <w:proofErr w:type="spellStart"/>
      <w:r w:rsidRPr="00F00FEF">
        <w:rPr>
          <w:rFonts w:ascii="Arial" w:eastAsia="Times New Roman" w:hAnsi="Arial" w:cs="Arial"/>
          <w:sz w:val="24"/>
          <w:szCs w:val="24"/>
          <w:lang w:val="es-ES" w:eastAsia="es-VE"/>
        </w:rPr>
        <w:t>Elvigia</w:t>
      </w:r>
      <w:proofErr w:type="spellEnd"/>
      <w:r w:rsidRPr="00F00FEF">
        <w:rPr>
          <w:rFonts w:ascii="Arial" w:eastAsia="Times New Roman" w:hAnsi="Arial" w:cs="Arial"/>
          <w:sz w:val="24"/>
          <w:szCs w:val="24"/>
          <w:lang w:val="es-ES" w:eastAsia="es-VE"/>
        </w:rPr>
        <w:t xml:space="preserve"> Porras de Roa,</w:t>
      </w:r>
      <w:r w:rsidRPr="00F00FEF">
        <w:rPr>
          <w:rFonts w:ascii="Arial" w:eastAsia="Times New Roman" w:hAnsi="Arial" w:cs="Arial"/>
          <w:sz w:val="24"/>
          <w:szCs w:val="24"/>
          <w:lang w:eastAsia="es-VE"/>
        </w:rPr>
        <w:t xml:space="preserve"> Dr. Edgar Gavidia Rodríguez y Dr. Danilo Antonio Mojica Monsalvo.</w:t>
      </w:r>
    </w:p>
    <w:p w14:paraId="087C60CB" w14:textId="77777777" w:rsidR="00F00FEF" w:rsidRPr="00F00FEF" w:rsidRDefault="00F00FEF" w:rsidP="00F00FEF">
      <w:pPr>
        <w:spacing w:line="360" w:lineRule="auto"/>
        <w:ind w:firstLine="1134"/>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2699FA6E"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El 21 de julio de 2015, de conformidad con la Resolución </w:t>
      </w:r>
      <w:proofErr w:type="spellStart"/>
      <w:r w:rsidRPr="00F00FEF">
        <w:rPr>
          <w:rFonts w:ascii="Arial" w:eastAsia="Times New Roman" w:hAnsi="Arial" w:cs="Arial"/>
          <w:sz w:val="24"/>
          <w:szCs w:val="24"/>
          <w:lang w:eastAsia="es-VE"/>
        </w:rPr>
        <w:t>n°</w:t>
      </w:r>
      <w:proofErr w:type="spellEnd"/>
      <w:r w:rsidRPr="00F00FEF">
        <w:rPr>
          <w:rFonts w:ascii="Arial" w:eastAsia="Times New Roman" w:hAnsi="Arial" w:cs="Arial"/>
          <w:sz w:val="24"/>
          <w:szCs w:val="24"/>
          <w:lang w:eastAsia="es-VE"/>
        </w:rPr>
        <w:t xml:space="preserve"> 2015-0010 de 27 de mayo de 2015, dictado por la Sala Plena del Tribunal Supremo de Justicia, se constituyó en el presente juicio la Sala Especial Cuarta de Casación Social integrada por el </w:t>
      </w:r>
      <w:proofErr w:type="gramStart"/>
      <w:r w:rsidRPr="00F00FEF">
        <w:rPr>
          <w:rFonts w:ascii="Arial" w:eastAsia="Times New Roman" w:hAnsi="Arial" w:cs="Arial"/>
          <w:sz w:val="24"/>
          <w:szCs w:val="24"/>
          <w:lang w:eastAsia="es-VE"/>
        </w:rPr>
        <w:t>Presidente</w:t>
      </w:r>
      <w:proofErr w:type="gramEnd"/>
      <w:r w:rsidRPr="00F00FEF">
        <w:rPr>
          <w:rFonts w:ascii="Arial" w:eastAsia="Times New Roman" w:hAnsi="Arial" w:cs="Arial"/>
          <w:sz w:val="24"/>
          <w:szCs w:val="24"/>
          <w:lang w:eastAsia="es-VE"/>
        </w:rPr>
        <w:t xml:space="preserve"> y </w:t>
      </w:r>
      <w:r w:rsidRPr="00F00FEF">
        <w:rPr>
          <w:rFonts w:ascii="Arial" w:eastAsia="Times New Roman" w:hAnsi="Arial" w:cs="Arial"/>
          <w:sz w:val="24"/>
          <w:szCs w:val="24"/>
          <w:lang w:eastAsia="es-VE"/>
        </w:rPr>
        <w:lastRenderedPageBreak/>
        <w:t>Ponente, Magistrado Dr. Edgar Gavidia Rodríguez y las Magistradas Accidentales Dra. Sonia Coromoto Arias Palacios y la Dra. Carmen Esther Gómez Cabrera.</w:t>
      </w:r>
    </w:p>
    <w:p w14:paraId="7C2907A7"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4D178CA0"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Por cuanto el 23 de diciembre de 2015, tomó posesión en su cargo el Magistrado Dr. Jesús Manuel Jiménez Alfonzo; designado el mismo día por la Asamblea Nacional de la República Bolivariana de Venezuela; se reconstituyó la Sala de Casación Social quedando conformada de la siguiente manera: Magistrada Dra. Marjorie Calderón Guerrero, Presidenta; Magistrada Dra. Mónica Gioconda </w:t>
      </w:r>
      <w:proofErr w:type="spellStart"/>
      <w:r w:rsidRPr="00F00FEF">
        <w:rPr>
          <w:rFonts w:ascii="Arial" w:eastAsia="Times New Roman" w:hAnsi="Arial" w:cs="Arial"/>
          <w:sz w:val="24"/>
          <w:szCs w:val="24"/>
          <w:lang w:eastAsia="es-VE"/>
        </w:rPr>
        <w:t>Misticchio</w:t>
      </w:r>
      <w:proofErr w:type="spellEnd"/>
      <w:r w:rsidRPr="00F00FEF">
        <w:rPr>
          <w:rFonts w:ascii="Arial" w:eastAsia="Times New Roman" w:hAnsi="Arial" w:cs="Arial"/>
          <w:sz w:val="24"/>
          <w:szCs w:val="24"/>
          <w:lang w:eastAsia="es-VE"/>
        </w:rPr>
        <w:t xml:space="preserve"> </w:t>
      </w:r>
      <w:proofErr w:type="spellStart"/>
      <w:r w:rsidRPr="00F00FEF">
        <w:rPr>
          <w:rFonts w:ascii="Arial" w:eastAsia="Times New Roman" w:hAnsi="Arial" w:cs="Arial"/>
          <w:sz w:val="24"/>
          <w:szCs w:val="24"/>
          <w:lang w:eastAsia="es-VE"/>
        </w:rPr>
        <w:t>Tortorella</w:t>
      </w:r>
      <w:proofErr w:type="spellEnd"/>
      <w:r w:rsidRPr="00F00FEF">
        <w:rPr>
          <w:rFonts w:ascii="Arial" w:eastAsia="Times New Roman" w:hAnsi="Arial" w:cs="Arial"/>
          <w:sz w:val="24"/>
          <w:szCs w:val="24"/>
          <w:lang w:eastAsia="es-VE"/>
        </w:rPr>
        <w:t>, Vicepresidenta; y los Magistrados Dr. Edgar Gavidia Rodríguez, Dr. Danilo Antonio Mojica Monsalvo y Dr. Jesús Manuel Jiménez Alfonzo, conservando la ponencia el Magistrado Edgar Gavidia Rodríguez.</w:t>
      </w:r>
    </w:p>
    <w:p w14:paraId="1B7AB2D0"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4D2AA37D"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Por auto del 8 de marzo de 2016, en concordancia con el artículo 8 de la Resolución </w:t>
      </w:r>
      <w:proofErr w:type="spellStart"/>
      <w:r w:rsidRPr="00F00FEF">
        <w:rPr>
          <w:rFonts w:ascii="Arial" w:eastAsia="Times New Roman" w:hAnsi="Arial" w:cs="Arial"/>
          <w:sz w:val="24"/>
          <w:szCs w:val="24"/>
          <w:lang w:eastAsia="es-VE"/>
        </w:rPr>
        <w:t>n°</w:t>
      </w:r>
      <w:proofErr w:type="spellEnd"/>
      <w:r w:rsidRPr="00F00FEF">
        <w:rPr>
          <w:rFonts w:ascii="Arial" w:eastAsia="Times New Roman" w:hAnsi="Arial" w:cs="Arial"/>
          <w:sz w:val="24"/>
          <w:szCs w:val="24"/>
          <w:lang w:eastAsia="es-VE"/>
        </w:rPr>
        <w:t xml:space="preserve"> 2015-0010 del 27 de mayo de 2015, dictada por la Sala Plena se ordenó pasar el expediente a Sala Natural. </w:t>
      </w:r>
    </w:p>
    <w:p w14:paraId="77CEC8A6"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2F48B21"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Por auto del 28 de marzo de 2016, se fijó la celebración de la audiencia pública y contradictoria para el 5 de mayo de 2016, a las diez y cincuenta minutos de la mañana (10:50 a.m.), en sujeción a lo regulado por el artículo 173 de la Ley Orgánica Procesal del Trabajo.</w:t>
      </w:r>
    </w:p>
    <w:p w14:paraId="0A8A5087"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73FEEDB"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Mediante auto del 27 de junio, se acordó diferir la audiencia pública y contradictoria, para el día martes 2 de agosto de 2016, a las diez y cincuenta minutos de la mañana (10:50 a.m.), la </w:t>
      </w:r>
      <w:proofErr w:type="gramStart"/>
      <w:r w:rsidRPr="00F00FEF">
        <w:rPr>
          <w:rFonts w:ascii="Arial" w:eastAsia="Times New Roman" w:hAnsi="Arial" w:cs="Arial"/>
          <w:sz w:val="24"/>
          <w:szCs w:val="24"/>
          <w:lang w:eastAsia="es-VE"/>
        </w:rPr>
        <w:t>cual</w:t>
      </w:r>
      <w:proofErr w:type="gramEnd"/>
      <w:r w:rsidRPr="00F00FEF">
        <w:rPr>
          <w:rFonts w:ascii="Arial" w:eastAsia="Times New Roman" w:hAnsi="Arial" w:cs="Arial"/>
          <w:sz w:val="24"/>
          <w:szCs w:val="24"/>
          <w:lang w:eastAsia="es-VE"/>
        </w:rPr>
        <w:t xml:space="preserve"> por auto de 29 de junio de 2016, se difirió para el 9 de agosto del 2016, a las diez y cincuenta minutos de la mañana (10:50 a.m.), en sujeción a lo regulado por el artículo 173 de la Ley Orgánica Procesal del Trabajo.</w:t>
      </w:r>
    </w:p>
    <w:p w14:paraId="6ABB4104" w14:textId="77777777" w:rsidR="00F00FEF" w:rsidRPr="00F00FEF" w:rsidRDefault="00F00FEF" w:rsidP="00F00FEF">
      <w:pPr>
        <w:spacing w:line="360" w:lineRule="auto"/>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2CBA213A"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val="es-ES" w:eastAsia="es-VE"/>
        </w:rPr>
        <w:lastRenderedPageBreak/>
        <w:t>Celebrada la audiencia y habiendo esta Sala pronunciado su decisión de manera inmediata, pasa a reproducir la misma en la oportunidad que ordena el artículo 174 de la Ley Orgánica Procesal del Trabajo, bajo las siguientes consideraciones:</w:t>
      </w:r>
    </w:p>
    <w:p w14:paraId="7B9981B0"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val="es-ES" w:eastAsia="es-VE"/>
        </w:rPr>
        <w:t> </w:t>
      </w:r>
    </w:p>
    <w:p w14:paraId="4B11320D" w14:textId="77777777" w:rsidR="00F00FEF" w:rsidRPr="00F00FEF" w:rsidRDefault="00F00FEF" w:rsidP="00F00FEF">
      <w:pPr>
        <w:spacing w:line="360" w:lineRule="auto"/>
        <w:jc w:val="center"/>
        <w:rPr>
          <w:rFonts w:ascii="Arial" w:eastAsia="Times New Roman" w:hAnsi="Arial" w:cs="Arial"/>
          <w:sz w:val="24"/>
          <w:szCs w:val="24"/>
          <w:lang w:eastAsia="es-VE"/>
        </w:rPr>
      </w:pPr>
      <w:r w:rsidRPr="00F00FEF">
        <w:rPr>
          <w:rFonts w:ascii="Arial" w:eastAsia="Times New Roman" w:hAnsi="Arial" w:cs="Arial"/>
          <w:b/>
          <w:bCs/>
          <w:color w:val="000000"/>
          <w:sz w:val="24"/>
          <w:szCs w:val="24"/>
          <w:lang w:val="es-ES" w:eastAsia="es-VE"/>
        </w:rPr>
        <w:t>RECURSO DE CASACIÓN CONTRA LA SENTENCIA INTERLOCUTORIA DEL 11 DE NOVIEMBRE DE 2010</w:t>
      </w:r>
    </w:p>
    <w:p w14:paraId="6DB9F2F6" w14:textId="77777777" w:rsidR="00F00FEF" w:rsidRPr="00F00FEF" w:rsidRDefault="00F00FEF" w:rsidP="00F00FEF">
      <w:pPr>
        <w:spacing w:line="360" w:lineRule="atLeast"/>
        <w:jc w:val="center"/>
        <w:rPr>
          <w:rFonts w:ascii="Arial" w:eastAsia="Times New Roman" w:hAnsi="Arial" w:cs="Arial"/>
          <w:sz w:val="24"/>
          <w:szCs w:val="24"/>
          <w:lang w:eastAsia="es-VE"/>
        </w:rPr>
      </w:pPr>
      <w:r w:rsidRPr="00F00FEF">
        <w:rPr>
          <w:rFonts w:ascii="Arial" w:eastAsia="Times New Roman" w:hAnsi="Arial" w:cs="Arial"/>
          <w:b/>
          <w:bCs/>
          <w:color w:val="000000"/>
          <w:spacing w:val="20"/>
          <w:sz w:val="24"/>
          <w:szCs w:val="24"/>
          <w:lang w:val="es-ES" w:eastAsia="es-VE"/>
        </w:rPr>
        <w:t>I</w:t>
      </w:r>
    </w:p>
    <w:p w14:paraId="11AACA32" w14:textId="77777777" w:rsidR="00F00FEF" w:rsidRPr="00F00FEF" w:rsidRDefault="00F00FEF" w:rsidP="00F00FEF">
      <w:pPr>
        <w:spacing w:line="360" w:lineRule="atLeast"/>
        <w:rPr>
          <w:rFonts w:ascii="Arial" w:eastAsia="Times New Roman" w:hAnsi="Arial" w:cs="Arial"/>
          <w:sz w:val="24"/>
          <w:szCs w:val="24"/>
          <w:lang w:eastAsia="es-VE"/>
        </w:rPr>
      </w:pPr>
      <w:r w:rsidRPr="00F00FEF">
        <w:rPr>
          <w:rFonts w:ascii="Arial" w:eastAsia="Times New Roman" w:hAnsi="Arial" w:cs="Arial"/>
          <w:b/>
          <w:bCs/>
          <w:color w:val="000000"/>
          <w:spacing w:val="20"/>
          <w:sz w:val="24"/>
          <w:szCs w:val="24"/>
          <w:lang w:val="es-ES" w:eastAsia="es-VE"/>
        </w:rPr>
        <w:t xml:space="preserve">                                                           </w:t>
      </w:r>
    </w:p>
    <w:p w14:paraId="601B9955"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De conformidad con lo establecido en el numeral 2 del artículo 168 de la Ley Orgánica Procesal del Trabajo, denuncia la infracción de los artículos 131 </w:t>
      </w:r>
      <w:proofErr w:type="spellStart"/>
      <w:r w:rsidRPr="00F00FEF">
        <w:rPr>
          <w:rFonts w:ascii="Arial" w:eastAsia="Times New Roman" w:hAnsi="Arial" w:cs="Arial"/>
          <w:i/>
          <w:iCs/>
          <w:sz w:val="24"/>
          <w:szCs w:val="24"/>
          <w:lang w:eastAsia="es-VE"/>
        </w:rPr>
        <w:t>ejusdem</w:t>
      </w:r>
      <w:proofErr w:type="spellEnd"/>
      <w:r w:rsidRPr="00F00FEF">
        <w:rPr>
          <w:rFonts w:ascii="Arial" w:eastAsia="Times New Roman" w:hAnsi="Arial" w:cs="Arial"/>
          <w:sz w:val="24"/>
          <w:szCs w:val="24"/>
          <w:lang w:eastAsia="es-VE"/>
        </w:rPr>
        <w:t xml:space="preserve"> y 607 del Código de Procedimiento Civil, por falta de aplicación.</w:t>
      </w:r>
    </w:p>
    <w:p w14:paraId="1DD6426C" w14:textId="77777777" w:rsidR="00F00FEF" w:rsidRPr="00F00FEF" w:rsidRDefault="00F00FEF" w:rsidP="00F00FEF">
      <w:pPr>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FBEFC55" w14:textId="77777777" w:rsidR="00F00FEF" w:rsidRPr="00F00FEF" w:rsidRDefault="00F00FEF" w:rsidP="00F00FEF">
      <w:pPr>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Delata la </w:t>
      </w:r>
      <w:proofErr w:type="spellStart"/>
      <w:r w:rsidRPr="00F00FEF">
        <w:rPr>
          <w:rFonts w:ascii="Arial" w:eastAsia="Times New Roman" w:hAnsi="Arial" w:cs="Arial"/>
          <w:sz w:val="24"/>
          <w:szCs w:val="24"/>
          <w:lang w:eastAsia="es-VE"/>
        </w:rPr>
        <w:t>formalizante</w:t>
      </w:r>
      <w:proofErr w:type="spellEnd"/>
      <w:r w:rsidRPr="00F00FEF">
        <w:rPr>
          <w:rFonts w:ascii="Arial" w:eastAsia="Times New Roman" w:hAnsi="Arial" w:cs="Arial"/>
          <w:sz w:val="24"/>
          <w:szCs w:val="24"/>
          <w:lang w:eastAsia="es-VE"/>
        </w:rPr>
        <w:t>:</w:t>
      </w:r>
    </w:p>
    <w:p w14:paraId="1CE30D37" w14:textId="77777777" w:rsidR="00F00FEF" w:rsidRPr="00F00FEF" w:rsidRDefault="00F00FEF" w:rsidP="00F00FEF">
      <w:pPr>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4D7EC3A2"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 el Tribunal Superior Segundo del Trabajo del Estado Lara, </w:t>
      </w:r>
      <w:r w:rsidRPr="00F00FEF">
        <w:rPr>
          <w:rFonts w:ascii="Arial" w:eastAsia="Times New Roman" w:hAnsi="Arial" w:cs="Arial"/>
          <w:sz w:val="24"/>
          <w:szCs w:val="24"/>
          <w:u w:val="single"/>
          <w:lang w:eastAsia="es-VE"/>
        </w:rPr>
        <w:t>debió aplicar el artículo 131 de la Ley Orgánica Procesal del Trabajo que le permitía revocar la decisión del 13 de octubre de 2010</w:t>
      </w:r>
      <w:r w:rsidRPr="00F00FEF">
        <w:rPr>
          <w:rFonts w:ascii="Arial" w:eastAsia="Times New Roman" w:hAnsi="Arial" w:cs="Arial"/>
          <w:sz w:val="24"/>
          <w:szCs w:val="24"/>
          <w:lang w:eastAsia="es-VE"/>
        </w:rPr>
        <w:t xml:space="preserve">, mediante la cual el Tribunal Quinto de Sustanciación, Mediación y Ejecución del Estado Lara indicó que “se presume la admisión de los hechos” respecto de mi representada (folio 122 de la 1ra pieza del expediente), </w:t>
      </w:r>
      <w:r w:rsidRPr="00F00FEF">
        <w:rPr>
          <w:rFonts w:ascii="Arial" w:eastAsia="Times New Roman" w:hAnsi="Arial" w:cs="Arial"/>
          <w:b/>
          <w:bCs/>
          <w:sz w:val="24"/>
          <w:szCs w:val="24"/>
          <w:u w:val="single"/>
          <w:lang w:eastAsia="es-VE"/>
        </w:rPr>
        <w:t>aun cuando se demostró ante esta alzada, que dicha incomparecencia fue justificada por una fuerza mayor</w:t>
      </w:r>
      <w:r w:rsidRPr="00F00FEF">
        <w:rPr>
          <w:rFonts w:ascii="Arial" w:eastAsia="Times New Roman" w:hAnsi="Arial" w:cs="Arial"/>
          <w:sz w:val="24"/>
          <w:szCs w:val="24"/>
          <w:lang w:eastAsia="es-VE"/>
        </w:rPr>
        <w:t>, relacionada con una crisis hipertensiva, resultando procedente la indicada reposición de la causa al estado de volver a realizar la audiencia.</w:t>
      </w:r>
    </w:p>
    <w:p w14:paraId="1323F0BA"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4D6BEFF"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Adicionalmente a la delatada falta de aplicación del artículo 131 de la LOPTRA, el mencionado Juez Superior, al restarle valor probatorio a la constancia médica consignada en original ante esta alzada, argumentando que la misma no fue ratificada mediante prueba testimonial por su firmante, </w:t>
      </w:r>
      <w:r w:rsidRPr="00F00FEF">
        <w:rPr>
          <w:rFonts w:ascii="Arial" w:eastAsia="Times New Roman" w:hAnsi="Arial" w:cs="Arial"/>
          <w:sz w:val="24"/>
          <w:szCs w:val="24"/>
          <w:u w:val="single"/>
          <w:lang w:eastAsia="es-VE"/>
        </w:rPr>
        <w:t>dejo de aplicar el artículo 607 del CPC que resulta aplicable a la situación planteada</w:t>
      </w:r>
      <w:r w:rsidRPr="00F00FEF">
        <w:rPr>
          <w:rFonts w:ascii="Arial" w:eastAsia="Times New Roman" w:hAnsi="Arial" w:cs="Arial"/>
          <w:sz w:val="24"/>
          <w:szCs w:val="24"/>
          <w:lang w:eastAsia="es-VE"/>
        </w:rPr>
        <w:t xml:space="preserve">, (…) por cuanto que </w:t>
      </w:r>
      <w:r w:rsidRPr="00F00FEF">
        <w:rPr>
          <w:rFonts w:ascii="Arial" w:eastAsia="Times New Roman" w:hAnsi="Arial" w:cs="Arial"/>
          <w:sz w:val="24"/>
          <w:szCs w:val="24"/>
          <w:u w:val="single"/>
          <w:lang w:eastAsia="es-VE"/>
        </w:rPr>
        <w:t xml:space="preserve">el artículo 131 </w:t>
      </w:r>
      <w:proofErr w:type="spellStart"/>
      <w:r w:rsidRPr="00F00FEF">
        <w:rPr>
          <w:rFonts w:ascii="Arial" w:eastAsia="Times New Roman" w:hAnsi="Arial" w:cs="Arial"/>
          <w:sz w:val="24"/>
          <w:szCs w:val="24"/>
          <w:u w:val="single"/>
          <w:lang w:eastAsia="es-VE"/>
        </w:rPr>
        <w:t>ejusdem</w:t>
      </w:r>
      <w:proofErr w:type="spellEnd"/>
      <w:r w:rsidRPr="00F00FEF">
        <w:rPr>
          <w:rFonts w:ascii="Arial" w:eastAsia="Times New Roman" w:hAnsi="Arial" w:cs="Arial"/>
          <w:sz w:val="24"/>
          <w:szCs w:val="24"/>
          <w:u w:val="single"/>
          <w:lang w:eastAsia="es-VE"/>
        </w:rPr>
        <w:t xml:space="preserve"> no define ni regula un lapso probatorio ante el Juez de alzada, para que el recurrente demuestre el hecho de fuerza mayor que le impidió comparecer a la audiencia preliminar</w:t>
      </w:r>
      <w:r w:rsidRPr="00F00FEF">
        <w:rPr>
          <w:rFonts w:ascii="Arial" w:eastAsia="Times New Roman" w:hAnsi="Arial" w:cs="Arial"/>
          <w:sz w:val="24"/>
          <w:szCs w:val="24"/>
          <w:lang w:eastAsia="es-VE"/>
        </w:rPr>
        <w:t>(…). [Énfasis del recurrente].</w:t>
      </w:r>
    </w:p>
    <w:p w14:paraId="1D6A3C04"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F8D3734" w14:textId="77777777" w:rsidR="00F00FEF" w:rsidRPr="00F00FEF" w:rsidRDefault="00F00FEF" w:rsidP="00F00FEF">
      <w:pPr>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Esta Sala para decidir observa:</w:t>
      </w:r>
    </w:p>
    <w:p w14:paraId="378B7FE3" w14:textId="77777777" w:rsidR="00F00FEF" w:rsidRPr="00F00FEF" w:rsidRDefault="00F00FEF" w:rsidP="00F00FEF">
      <w:pPr>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DB5F191" w14:textId="77777777" w:rsidR="00F00FEF" w:rsidRPr="00F00FEF" w:rsidRDefault="00F00FEF" w:rsidP="00F00FEF">
      <w:pPr>
        <w:spacing w:before="240"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lastRenderedPageBreak/>
        <w:t xml:space="preserve">El artículo 167 de la Ley Orgánica Procesal del Trabajo permite interponer el recurso de casación en materia laboral, contra las decisiones interlocutorias que hayan producido un gravamen no reparado por la sentencia definitiva, en lo que se ha denominado casación diferida, al disponer en su parte </w:t>
      </w:r>
      <w:r w:rsidRPr="00F00FEF">
        <w:rPr>
          <w:rFonts w:ascii="Arial" w:eastAsia="Times New Roman" w:hAnsi="Arial" w:cs="Arial"/>
          <w:i/>
          <w:iCs/>
          <w:sz w:val="24"/>
          <w:szCs w:val="24"/>
          <w:lang w:eastAsia="es-VE"/>
        </w:rPr>
        <w:t>in fine</w:t>
      </w:r>
      <w:r w:rsidRPr="00F00FEF">
        <w:rPr>
          <w:rFonts w:ascii="Arial" w:eastAsia="Times New Roman" w:hAnsi="Arial" w:cs="Arial"/>
          <w:sz w:val="24"/>
          <w:szCs w:val="24"/>
          <w:lang w:eastAsia="es-VE"/>
        </w:rPr>
        <w:t>:</w:t>
      </w:r>
    </w:p>
    <w:p w14:paraId="48013A2B" w14:textId="77777777" w:rsidR="00F00FEF" w:rsidRPr="00F00FEF" w:rsidRDefault="00F00FEF" w:rsidP="00F00FEF">
      <w:pPr>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2214C13"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Al proponerse el recurso contra la sentencia que puso fin al juicio, quedan comprendidas en él las interlocutorias que hubieren producido un gravamen no reparado por ella.</w:t>
      </w:r>
    </w:p>
    <w:p w14:paraId="0270678C" w14:textId="77777777" w:rsidR="00F00FEF" w:rsidRPr="00F00FEF" w:rsidRDefault="00F00FEF" w:rsidP="00F00FEF">
      <w:pPr>
        <w:spacing w:before="240"/>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2D41160A"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Esta casación diferida versa sobre decisiones interlocutorias que no ponen fin al juicio, pero que causan un gravamen que podrá o no ser reparado en la definitiva, quedando el recurso de casación que se proponga contra las primeras –las interlocutorias-, comprendido en el anuncio que se proponga contra la segunda –la definitiva-, esto es, no admisible de inmediato, lo cual se desprende del artículo 167 trascrito, que pone en práctica el principio de concentración procesal previsto en el artículo 2 de la Ley Orgánica Procesal del Trabajo. Por tanto, en la sola y única oportunidad de la decisión del recurso de casación contra la sentencia definitiva, deben ser decididas las impugnaciones contra esta última y contra las interlocutorias.</w:t>
      </w:r>
    </w:p>
    <w:p w14:paraId="34F74F9C"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EB5D337"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Naturalmente, el recurrente tendrá la carga de atacar previamente la decisión interlocutoria, una o varias, atribuyéndole vicios por defecto de actividad o juzgamiento, aspecto que será resuelto por la Sala previo al conocimiento de los vicios delatados contra la sentencia definitiva. Asimismo, el recurso de casación contra la interlocutoria en estos casos, comprendido en el de casación contra la definitiva que no haya reparado el perjuicio o agravio de la interlocutoria, será admisible únicamente en la medida que contra ésta –la interlocutoria- se hubieran agotado los recursos ordinarios -si existen- en atención a lo previsto en el artículo 312 del Código de Procedimiento Civil, aplicable por remisión del artículo 11 de la Ley Orgánica Procesal del Trabajo. (</w:t>
      </w:r>
      <w:r w:rsidRPr="00F00FEF">
        <w:rPr>
          <w:rFonts w:ascii="Arial" w:eastAsia="Times New Roman" w:hAnsi="Arial" w:cs="Arial"/>
          <w:i/>
          <w:iCs/>
          <w:sz w:val="24"/>
          <w:szCs w:val="24"/>
          <w:lang w:eastAsia="es-VE"/>
        </w:rPr>
        <w:t>vid</w:t>
      </w:r>
      <w:r w:rsidRPr="00F00FEF">
        <w:rPr>
          <w:rFonts w:ascii="Arial" w:eastAsia="Times New Roman" w:hAnsi="Arial" w:cs="Arial"/>
          <w:sz w:val="24"/>
          <w:szCs w:val="24"/>
          <w:lang w:eastAsia="es-VE"/>
        </w:rPr>
        <w:t xml:space="preserve">. Sentencia </w:t>
      </w:r>
      <w:proofErr w:type="spellStart"/>
      <w:r w:rsidRPr="00F00FEF">
        <w:rPr>
          <w:rFonts w:ascii="Arial" w:eastAsia="Times New Roman" w:hAnsi="Arial" w:cs="Arial"/>
          <w:sz w:val="24"/>
          <w:szCs w:val="24"/>
          <w:lang w:eastAsia="es-VE"/>
        </w:rPr>
        <w:t>n°</w:t>
      </w:r>
      <w:proofErr w:type="spellEnd"/>
      <w:r w:rsidRPr="00F00FEF">
        <w:rPr>
          <w:rFonts w:ascii="Arial" w:eastAsia="Times New Roman" w:hAnsi="Arial" w:cs="Arial"/>
          <w:sz w:val="24"/>
          <w:szCs w:val="24"/>
          <w:lang w:eastAsia="es-VE"/>
        </w:rPr>
        <w:t xml:space="preserve"> 115 del 17 de febrero de 2004, caso: </w:t>
      </w:r>
      <w:r w:rsidRPr="00F00FEF">
        <w:rPr>
          <w:rFonts w:ascii="Arial" w:eastAsia="Times New Roman" w:hAnsi="Arial" w:cs="Arial"/>
          <w:i/>
          <w:iCs/>
          <w:sz w:val="24"/>
          <w:szCs w:val="24"/>
          <w:lang w:eastAsia="es-VE"/>
        </w:rPr>
        <w:t xml:space="preserve">Arnaldo Salazar Otamendi </w:t>
      </w:r>
      <w:r w:rsidRPr="00F00FEF">
        <w:rPr>
          <w:rFonts w:ascii="Arial" w:eastAsia="Times New Roman" w:hAnsi="Arial" w:cs="Arial"/>
          <w:sz w:val="24"/>
          <w:szCs w:val="24"/>
          <w:lang w:eastAsia="es-VE"/>
        </w:rPr>
        <w:t xml:space="preserve">contra </w:t>
      </w:r>
      <w:r w:rsidRPr="00F00FEF">
        <w:rPr>
          <w:rFonts w:ascii="Arial" w:eastAsia="Times New Roman" w:hAnsi="Arial" w:cs="Arial"/>
          <w:i/>
          <w:iCs/>
          <w:sz w:val="24"/>
          <w:szCs w:val="24"/>
          <w:lang w:eastAsia="es-VE"/>
        </w:rPr>
        <w:t xml:space="preserve">Publicidad </w:t>
      </w:r>
      <w:proofErr w:type="spellStart"/>
      <w:r w:rsidRPr="00F00FEF">
        <w:rPr>
          <w:rFonts w:ascii="Arial" w:eastAsia="Times New Roman" w:hAnsi="Arial" w:cs="Arial"/>
          <w:i/>
          <w:iCs/>
          <w:sz w:val="24"/>
          <w:szCs w:val="24"/>
          <w:lang w:eastAsia="es-VE"/>
        </w:rPr>
        <w:t>Vepaco</w:t>
      </w:r>
      <w:proofErr w:type="spellEnd"/>
      <w:r w:rsidRPr="00F00FEF">
        <w:rPr>
          <w:rFonts w:ascii="Arial" w:eastAsia="Times New Roman" w:hAnsi="Arial" w:cs="Arial"/>
          <w:sz w:val="24"/>
          <w:szCs w:val="24"/>
          <w:lang w:eastAsia="es-VE"/>
        </w:rPr>
        <w:t xml:space="preserve">, </w:t>
      </w:r>
      <w:r w:rsidRPr="00F00FEF">
        <w:rPr>
          <w:rFonts w:ascii="Arial" w:eastAsia="Times New Roman" w:hAnsi="Arial" w:cs="Arial"/>
          <w:i/>
          <w:iCs/>
          <w:sz w:val="24"/>
          <w:szCs w:val="24"/>
          <w:lang w:eastAsia="es-VE"/>
        </w:rPr>
        <w:t>C.A.</w:t>
      </w:r>
      <w:r w:rsidRPr="00F00FEF">
        <w:rPr>
          <w:rFonts w:ascii="Arial" w:eastAsia="Times New Roman" w:hAnsi="Arial" w:cs="Arial"/>
          <w:sz w:val="24"/>
          <w:szCs w:val="24"/>
          <w:lang w:eastAsia="es-VE"/>
        </w:rPr>
        <w:t>).</w:t>
      </w:r>
    </w:p>
    <w:p w14:paraId="707499A7"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4437901B"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lastRenderedPageBreak/>
        <w:t>Ahora bien, en la denuncia se aduce que la sentencia interlocutoria recurrida fue dictada el 11 de noviembre de 2010, por el Tribunal Segundo Superior del Trabajo de la Circunscripción Judicial del Estado Lara, que confirmó la decisión del Tribunal Quinto de Primera Instancia de Sustanciación, Mediación y Ejecución del Estado Lara, al declarar sin lugar el recurso de apelación intentado por la codemandada Matadero Industrial La Fe, C.A. (MILAFECA).</w:t>
      </w:r>
    </w:p>
    <w:p w14:paraId="22A04024"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8C960DE"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La parte codemandada recurrente Matadero Industrial La Fe, C.A. (MILAFECA), denuncia la falta de aplicación de los artículos 131 de la Ley Orgánica Procesal del Trabajo y 607 del Código de Procedimiento Civil, arguye que el juez de alzada no le otorgó valor probatorio a “</w:t>
      </w:r>
      <w:r w:rsidRPr="00F00FEF">
        <w:rPr>
          <w:rFonts w:ascii="Arial" w:eastAsia="Times New Roman" w:hAnsi="Arial" w:cs="Arial"/>
          <w:i/>
          <w:iCs/>
          <w:sz w:val="24"/>
          <w:szCs w:val="24"/>
          <w:lang w:eastAsia="es-VE"/>
        </w:rPr>
        <w:t>la constancia médica original”</w:t>
      </w:r>
      <w:r w:rsidRPr="00F00FEF">
        <w:rPr>
          <w:rFonts w:ascii="Arial" w:eastAsia="Times New Roman" w:hAnsi="Arial" w:cs="Arial"/>
          <w:sz w:val="24"/>
          <w:szCs w:val="24"/>
          <w:lang w:eastAsia="es-VE"/>
        </w:rPr>
        <w:t xml:space="preserve"> al no estar ratificada mediante testimonial, omitiendo abrir la articulación probatoria para evacuar la prueba referida.</w:t>
      </w:r>
    </w:p>
    <w:p w14:paraId="609622E7"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AC5D44D"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Con respecto al vicio delatado, esta Sala de Casación Social ha dejado establecido que la falta de aplicación de una norma, tiene lugar cuando el sentenciador niega la aplicación de una disposición legal que esté vigente a una determinada relación jurídica que está bajo su alcance.</w:t>
      </w:r>
    </w:p>
    <w:p w14:paraId="126E8CC1"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61A887A"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A lo fines de resolver la presente delación, pasa esta Sala a reproducir lo establecido en los artículos 131 de la Ley Orgánica Procesal del Trabajo y 607 del Código de Procedimiento Civil.</w:t>
      </w:r>
    </w:p>
    <w:p w14:paraId="32F28B49"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DD636A1"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b/>
          <w:bCs/>
          <w:sz w:val="24"/>
          <w:szCs w:val="24"/>
          <w:lang w:eastAsia="es-VE"/>
        </w:rPr>
        <w:t>Artículo 131</w:t>
      </w:r>
      <w:r w:rsidRPr="00F00FEF">
        <w:rPr>
          <w:rFonts w:ascii="Arial" w:eastAsia="Times New Roman" w:hAnsi="Arial" w:cs="Arial"/>
          <w:sz w:val="24"/>
          <w:szCs w:val="24"/>
          <w:lang w:eastAsia="es-VE"/>
        </w:rPr>
        <w:t xml:space="preserve">. </w:t>
      </w:r>
      <w:r w:rsidRPr="00F00FEF">
        <w:rPr>
          <w:rFonts w:ascii="Arial" w:eastAsia="Times New Roman" w:hAnsi="Arial" w:cs="Arial"/>
          <w:b/>
          <w:bCs/>
          <w:sz w:val="24"/>
          <w:szCs w:val="24"/>
          <w:lang w:eastAsia="es-VE"/>
        </w:rPr>
        <w:t>Si el demandado no compareciere a la audiencia preliminar, se presumirá la admisión de los hechos alegados por el demandante</w:t>
      </w:r>
      <w:r w:rsidRPr="00F00FEF">
        <w:rPr>
          <w:rFonts w:ascii="Arial" w:eastAsia="Times New Roman" w:hAnsi="Arial" w:cs="Arial"/>
          <w:sz w:val="24"/>
          <w:szCs w:val="24"/>
          <w:lang w:eastAsia="es-VE"/>
        </w:rPr>
        <w:t xml:space="preserve"> y el tribunal sentenciará en forma oral conforme a dicha confesión, en cuanto no sea contraria a derecho la petición del demandante, reduciendo la sentencia a un acta que elaborará el mismo día, contra la cual, el demandado podrá apelar a dos efectos dentro del plazo de cinco (5) días hábiles a partir de la publicación del fallo.</w:t>
      </w:r>
    </w:p>
    <w:p w14:paraId="3DFA806D"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El tribunal superior de trabajo competente decidirá oral e inmediatamente y previa audiencia de parte, dentro de los cinco (5) días hábiles siguientes contados a partir del día de recibo del expediente, </w:t>
      </w:r>
      <w:r w:rsidRPr="00F00FEF">
        <w:rPr>
          <w:rFonts w:ascii="Arial" w:eastAsia="Times New Roman" w:hAnsi="Arial" w:cs="Arial"/>
          <w:b/>
          <w:bCs/>
          <w:sz w:val="24"/>
          <w:szCs w:val="24"/>
          <w:lang w:eastAsia="es-VE"/>
        </w:rPr>
        <w:t xml:space="preserve">pudiendo confirmar o </w:t>
      </w:r>
      <w:r w:rsidRPr="00F00FEF">
        <w:rPr>
          <w:rFonts w:ascii="Arial" w:eastAsia="Times New Roman" w:hAnsi="Arial" w:cs="Arial"/>
          <w:b/>
          <w:bCs/>
          <w:sz w:val="24"/>
          <w:szCs w:val="24"/>
          <w:lang w:eastAsia="es-VE"/>
        </w:rPr>
        <w:lastRenderedPageBreak/>
        <w:t>revocarla, cuando considere que existieren justificados y fundados motivos para la incomparecencia del demandado por caso fortuito o fuerza mayor, plenamente comprobables,</w:t>
      </w:r>
      <w:r w:rsidRPr="00F00FEF">
        <w:rPr>
          <w:rFonts w:ascii="Arial" w:eastAsia="Times New Roman" w:hAnsi="Arial" w:cs="Arial"/>
          <w:sz w:val="24"/>
          <w:szCs w:val="24"/>
          <w:lang w:eastAsia="es-VE"/>
        </w:rPr>
        <w:t xml:space="preserve"> a criterio del Tribunal. (Resaltado de la Sala).</w:t>
      </w:r>
    </w:p>
    <w:p w14:paraId="4E1DA971"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2FA37B4"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b/>
          <w:bCs/>
          <w:sz w:val="24"/>
          <w:szCs w:val="24"/>
          <w:lang w:eastAsia="es-VE"/>
        </w:rPr>
        <w:t>Artículos 607</w:t>
      </w:r>
      <w:r w:rsidRPr="00F00FEF">
        <w:rPr>
          <w:rFonts w:ascii="Arial" w:eastAsia="Times New Roman" w:hAnsi="Arial" w:cs="Arial"/>
          <w:sz w:val="24"/>
          <w:szCs w:val="24"/>
          <w:lang w:eastAsia="es-VE"/>
        </w:rPr>
        <w:t>. Si por resistencia de una parte a alguna medida legal del Juez, por abuso de algún funcionario, o por alguna necesidad del procedimiento, una de las partes reclamare alguna providencia, el Juez ordenara en el mismo día que la otra parte conteste en el siguiente, y hágalo está o no, resolverá a más tardar dentro del tercer día, lo que considere justo, a menos que haya necesidad de esclarecer algún hecho, caso en el cual abrirá una articulación para ocho días sin termino de distancia.</w:t>
      </w:r>
    </w:p>
    <w:p w14:paraId="3437E48F"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Si la resolución de la instancia debiere influir en la decisión de la causa, el Juez resolverá la articulación en la sentencia definitiva, en caso contrario decidirá al noveno día.</w:t>
      </w:r>
    </w:p>
    <w:p w14:paraId="5F481891" w14:textId="77777777" w:rsidR="00F00FEF" w:rsidRPr="00F00FEF" w:rsidRDefault="00F00FEF" w:rsidP="00F00FEF">
      <w:pPr>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BE34B9D" w14:textId="77777777" w:rsidR="00F00FEF" w:rsidRPr="00F00FEF" w:rsidRDefault="00F00FEF" w:rsidP="00F00FEF">
      <w:pPr>
        <w:spacing w:before="240" w:line="360" w:lineRule="auto"/>
        <w:ind w:firstLine="851"/>
        <w:jc w:val="both"/>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xml:space="preserve">Respecto de la aplicación del artículo 131 de la Ley Orgánica Procesal del Trabajo, con relación a la posibilidad que tiene el demandado de probar los motivos justificados que tuvo para </w:t>
      </w:r>
      <w:proofErr w:type="spellStart"/>
      <w:r w:rsidRPr="00F00FEF">
        <w:rPr>
          <w:rFonts w:ascii="Arial" w:eastAsia="Times New Roman" w:hAnsi="Arial" w:cs="Arial"/>
          <w:sz w:val="24"/>
          <w:szCs w:val="24"/>
          <w:lang w:eastAsia="es-VE"/>
        </w:rPr>
        <w:t>inasistir</w:t>
      </w:r>
      <w:proofErr w:type="spellEnd"/>
      <w:r w:rsidRPr="00F00FEF">
        <w:rPr>
          <w:rFonts w:ascii="Arial" w:eastAsia="Times New Roman" w:hAnsi="Arial" w:cs="Arial"/>
          <w:sz w:val="24"/>
          <w:szCs w:val="24"/>
          <w:lang w:eastAsia="es-VE"/>
        </w:rPr>
        <w:t xml:space="preserve"> a la audiencia preliminar, esta Sala ha sentado:</w:t>
      </w:r>
    </w:p>
    <w:p w14:paraId="09D8B72E" w14:textId="77777777" w:rsidR="00F00FEF" w:rsidRPr="00F00FEF" w:rsidRDefault="00F00FEF" w:rsidP="00F00FEF">
      <w:pPr>
        <w:spacing w:line="301" w:lineRule="atLeast"/>
        <w:ind w:left="1134" w:firstLine="1134"/>
        <w:jc w:val="both"/>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59F81DFA"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“Si el demandado no compareciere a la audiencia preliminar, se presumirá la admisión de los hechos alegados por el demandante y el tribunal sentenciará en forma oral conforme a dicha confesión, en cuanto no sea contraria a derecho la petición del demandante, reduciendo la sentencia a un acta que elaborará el mismo día, contra la cual, el demandado podrá apelar a dos efectos dentro de un lapso de cinco (5) días hábiles a partir de la publicación del fallo.</w:t>
      </w:r>
    </w:p>
    <w:p w14:paraId="1EA2D77D"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8319DD1"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El Tribunal Superior del Trabajo competente decidirá oral e inmediatamente y previa audiencia de parte, dentro de los cinco (5) días hábiles siguientes contados a partir del día de recibo del expediente, </w:t>
      </w:r>
      <w:r w:rsidRPr="00F00FEF">
        <w:rPr>
          <w:rFonts w:ascii="Arial" w:eastAsia="Times New Roman" w:hAnsi="Arial" w:cs="Arial"/>
          <w:sz w:val="24"/>
          <w:szCs w:val="24"/>
          <w:u w:val="single"/>
          <w:lang w:eastAsia="es-VE"/>
        </w:rPr>
        <w:t>pudiendo confirmar la sentencia de Primera Instancia o revocarla, cuando considerare que existieren justificados y fundados motivos para la incomparecencia del demandado por caso fortuito o fuerza mayor plenamente comprobables, a criterio del tribunal.</w:t>
      </w:r>
    </w:p>
    <w:p w14:paraId="528038BC"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C0D6E06"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La decisión se reducirá a forma escrita y contra la misma será admisible el recurso de casación, si alcanzare la cuantía a la que se refiere el artículo 167 de esta Ley, dentro de los cinco (5) días hábiles siguientes a dicha decisión</w:t>
      </w:r>
      <w:r w:rsidRPr="00F00FEF">
        <w:rPr>
          <w:rFonts w:ascii="Arial" w:eastAsia="Times New Roman" w:hAnsi="Arial" w:cs="Arial"/>
          <w:color w:val="000000"/>
          <w:spacing w:val="20"/>
          <w:sz w:val="24"/>
          <w:szCs w:val="24"/>
          <w:lang w:eastAsia="es-VE"/>
        </w:rPr>
        <w:t>.</w:t>
      </w:r>
    </w:p>
    <w:p w14:paraId="4A429AF8"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pacing w:val="20"/>
          <w:sz w:val="24"/>
          <w:szCs w:val="24"/>
          <w:lang w:eastAsia="es-VE"/>
        </w:rPr>
        <w:t> </w:t>
      </w:r>
    </w:p>
    <w:p w14:paraId="783FFE2C"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lastRenderedPageBreak/>
        <w:t>En todo caso, si el apelante no compareciere a la audiencia fijada para decidir la apelación, se considerará desistido el recurso intentado.”. (Subrayado de la Sala).</w:t>
      </w:r>
    </w:p>
    <w:p w14:paraId="4A06D545"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3309881"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En ese orden, la Ley Adjetiva del Trabajo faculta al Juez Superior del Trabajo, a revocar aquellos fallos constitutivos de la presunción de admisión de los hechos por la incomparecencia de la parte demandada a la audiencia preliminar, bien en su apertura o en sus posteriores prolongaciones, siempre y cuando la contumacia responda a una situación extraña no imputable al obligado (el demandado).</w:t>
      </w:r>
    </w:p>
    <w:p w14:paraId="7A573792"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EFBCA68"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Tales causas extrañas no imputables que configuran el incumplimiento involuntario del deudor (obligado) las adminicula el legislador en correspondencia con la norma transcrita en el caso fortuito y la fuerza mayor, y ante tal categorización, debe la Sala necesariamente aclarar las condiciones necesarias para su procedencia y consecuente efecto liberatorio. </w:t>
      </w:r>
    </w:p>
    <w:p w14:paraId="1C90FDFB"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16C45F4"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Toda causa, hecho, obstáculo o circunstancia no imputable que limite o impida el cumplimiento de la obligación, debe necesariamente probarse. Tal condición limitativa o impeditiva debe resultar de orden práctico.</w:t>
      </w:r>
    </w:p>
    <w:p w14:paraId="31C444DC"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1926DA2"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Asimismo, tal imposibilidad plena en ejecutar la obligación necesariamente debe instaurarse como sobrevenida, es decir, que se consolida o materializa con posterioridad a contraerse legítimamente la obligación.</w:t>
      </w:r>
    </w:p>
    <w:p w14:paraId="7984D0A7"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745954B"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De otra parte, la causa externa (no imputable) generadora del incumplimiento no puede resultar previsible, y aun desarrollándose en imprevisible, la misma debe ser inevitable, a saber, no subsanable por el obligado.</w:t>
      </w:r>
    </w:p>
    <w:p w14:paraId="437D5D8D"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B7AB514" w14:textId="77777777" w:rsidR="00F00FEF" w:rsidRPr="00F00FEF" w:rsidRDefault="00F00FEF" w:rsidP="00F00FEF">
      <w:pPr>
        <w:ind w:left="1134"/>
        <w:jc w:val="both"/>
        <w:rPr>
          <w:rFonts w:ascii="Arial" w:eastAsia="Times New Roman" w:hAnsi="Arial" w:cs="Arial"/>
          <w:sz w:val="24"/>
          <w:szCs w:val="24"/>
          <w:lang w:eastAsia="es-VE"/>
        </w:rPr>
      </w:pPr>
      <w:proofErr w:type="gramStart"/>
      <w:r w:rsidRPr="00F00FEF">
        <w:rPr>
          <w:rFonts w:ascii="Arial" w:eastAsia="Times New Roman" w:hAnsi="Arial" w:cs="Arial"/>
          <w:sz w:val="24"/>
          <w:szCs w:val="24"/>
          <w:lang w:eastAsia="es-VE"/>
        </w:rPr>
        <w:t>Igualmente</w:t>
      </w:r>
      <w:proofErr w:type="gramEnd"/>
      <w:r w:rsidRPr="00F00FEF">
        <w:rPr>
          <w:rFonts w:ascii="Arial" w:eastAsia="Times New Roman" w:hAnsi="Arial" w:cs="Arial"/>
          <w:sz w:val="24"/>
          <w:szCs w:val="24"/>
          <w:lang w:eastAsia="es-VE"/>
        </w:rPr>
        <w:t xml:space="preserve"> y de manera conclusiva, debe especificarse que la causa del incumplimiento no puede responder a una actitud volitiva, consciente del obligado (Dolo o intencionalidad).</w:t>
      </w:r>
    </w:p>
    <w:p w14:paraId="6D818559"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CE5934E"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Así, conforme a los lineamientos precedentes, e insertándolos al asunto en debate, esta Sala asume tal como lo estimará el Juez de la recurrida, que la causa motora para la incomparecencia del demandado a la audiencia preliminar no constituye jurídicamente un eximente de la obligación de asistencia, pues, la misma entre otras cosas, aun siendo imprevisible resultaba evitable, máxime cuando la representación judicial de la demandada se formó de manera plural (se constituyeron como apoderados dos (2) profesionales del derecho).[Sentencia de fecha 17 de febrero del año 2004 en el caso </w:t>
      </w:r>
      <w:r w:rsidRPr="00F00FEF">
        <w:rPr>
          <w:rFonts w:ascii="Arial" w:eastAsia="Times New Roman" w:hAnsi="Arial" w:cs="Arial"/>
          <w:i/>
          <w:iCs/>
          <w:sz w:val="24"/>
          <w:szCs w:val="24"/>
          <w:lang w:eastAsia="es-VE"/>
        </w:rPr>
        <w:t xml:space="preserve">Arnaldo </w:t>
      </w:r>
      <w:r w:rsidRPr="00F00FEF">
        <w:rPr>
          <w:rFonts w:ascii="Arial" w:eastAsia="Times New Roman" w:hAnsi="Arial" w:cs="Arial"/>
          <w:i/>
          <w:iCs/>
          <w:sz w:val="24"/>
          <w:szCs w:val="24"/>
          <w:lang w:eastAsia="es-VE"/>
        </w:rPr>
        <w:lastRenderedPageBreak/>
        <w:t>Salazar Otamendi</w:t>
      </w:r>
      <w:r w:rsidRPr="00F00FEF">
        <w:rPr>
          <w:rFonts w:ascii="Arial" w:eastAsia="Times New Roman" w:hAnsi="Arial" w:cs="Arial"/>
          <w:sz w:val="24"/>
          <w:szCs w:val="24"/>
          <w:lang w:eastAsia="es-VE"/>
        </w:rPr>
        <w:t xml:space="preserve"> contra </w:t>
      </w:r>
      <w:r w:rsidRPr="00F00FEF">
        <w:rPr>
          <w:rFonts w:ascii="Arial" w:eastAsia="Times New Roman" w:hAnsi="Arial" w:cs="Arial"/>
          <w:i/>
          <w:iCs/>
          <w:sz w:val="24"/>
          <w:szCs w:val="24"/>
          <w:lang w:eastAsia="es-VE"/>
        </w:rPr>
        <w:t xml:space="preserve">Publicidad </w:t>
      </w:r>
      <w:proofErr w:type="spellStart"/>
      <w:r w:rsidRPr="00F00FEF">
        <w:rPr>
          <w:rFonts w:ascii="Arial" w:eastAsia="Times New Roman" w:hAnsi="Arial" w:cs="Arial"/>
          <w:i/>
          <w:iCs/>
          <w:sz w:val="24"/>
          <w:szCs w:val="24"/>
          <w:lang w:eastAsia="es-VE"/>
        </w:rPr>
        <w:t>Vepaco</w:t>
      </w:r>
      <w:proofErr w:type="spellEnd"/>
      <w:r w:rsidRPr="00F00FEF">
        <w:rPr>
          <w:rFonts w:ascii="Arial" w:eastAsia="Times New Roman" w:hAnsi="Arial" w:cs="Arial"/>
          <w:i/>
          <w:iCs/>
          <w:sz w:val="24"/>
          <w:szCs w:val="24"/>
          <w:lang w:eastAsia="es-VE"/>
        </w:rPr>
        <w:t>, C.A</w:t>
      </w:r>
      <w:r w:rsidRPr="00F00FEF">
        <w:rPr>
          <w:rFonts w:ascii="Arial" w:eastAsia="Times New Roman" w:hAnsi="Arial" w:cs="Arial"/>
          <w:sz w:val="24"/>
          <w:szCs w:val="24"/>
          <w:lang w:eastAsia="es-VE"/>
        </w:rPr>
        <w:t xml:space="preserve">. con ponencia del Magistrado Omar Mora Díaz) [s. S.C.S </w:t>
      </w:r>
      <w:proofErr w:type="spellStart"/>
      <w:r w:rsidRPr="00F00FEF">
        <w:rPr>
          <w:rFonts w:ascii="Arial" w:eastAsia="Times New Roman" w:hAnsi="Arial" w:cs="Arial"/>
          <w:sz w:val="24"/>
          <w:szCs w:val="24"/>
          <w:lang w:eastAsia="es-VE"/>
        </w:rPr>
        <w:t>n°</w:t>
      </w:r>
      <w:proofErr w:type="spellEnd"/>
      <w:r w:rsidRPr="00F00FEF">
        <w:rPr>
          <w:rFonts w:ascii="Arial" w:eastAsia="Times New Roman" w:hAnsi="Arial" w:cs="Arial"/>
          <w:sz w:val="24"/>
          <w:szCs w:val="24"/>
          <w:lang w:eastAsia="es-VE"/>
        </w:rPr>
        <w:t xml:space="preserve"> 155 de fecha 17 de febrero del año 2004].(Énfasis de la cita).</w:t>
      </w:r>
    </w:p>
    <w:p w14:paraId="2E50E770" w14:textId="77777777" w:rsidR="00F00FEF" w:rsidRPr="00F00FEF" w:rsidRDefault="00F00FEF" w:rsidP="00F00FEF">
      <w:pPr>
        <w:ind w:left="1134" w:right="567"/>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0CB6DD4" w14:textId="77777777" w:rsidR="00F00FEF" w:rsidRPr="00F00FEF" w:rsidRDefault="00F00FEF" w:rsidP="00F00FEF">
      <w:pPr>
        <w:spacing w:before="360"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Respecto de la aplicación del artículo 607 del Código de Procedimiento Civil, la Sala de Casación Social ha establecido:</w:t>
      </w:r>
    </w:p>
    <w:p w14:paraId="47415C6B"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1835F32"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observa la Sala, que la apertura de una incidencia probatoria, conforme al artículo 607 del Código Adjetivo, está orientada por la brevedad de sus lapsos, y específicamente el relativo a las pruebas, el cual, es de carácter perentorio, implicando a su vez, su común tramitación tanto para la promoción como para la evacuación, de manera que la parte en su propio interés, haciendo uso de los medios que la ley pone a su alcance, debía considerar a los fines de la evacuación de la prueba correspondiente, los términos legales para que ésta se verificara en tiempo oportuno, es decir, dentro de los ocho días previstos en el artículo antes referido.</w:t>
      </w:r>
    </w:p>
    <w:p w14:paraId="17E7D157" w14:textId="77777777" w:rsidR="00F00FEF" w:rsidRPr="00F00FEF" w:rsidRDefault="00F00FEF" w:rsidP="00F00FEF">
      <w:pPr>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356B7B8"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Igualmente la Sala observa, que aun cuando la recurrida yerra al declarar inadmisible por extemporánea la prueba testimonial promovida dentro del lapso útil, en el entendido que éste, como se refirió anteriormente, es común a ambas fases probatorias y, por consiguiente, al no ser la prueba manifiestamente ilegal o impertinente, suponía una declaratoria de admisibilidad a los fines de garantizar el derecho de la parte actora de utilizar los recursos legales para su defensa, no obstante, resultaría inútil e innecesario reponer la causa al estado de admitir dicha prueba testimonial, pues, de cualquier manera debe ser desestimada al no poder evacuarse tempestivamente. Así se decide.</w:t>
      </w:r>
    </w:p>
    <w:p w14:paraId="20D2E1C4"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52BE076"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w:t>
      </w:r>
      <w:proofErr w:type="spellStart"/>
      <w:r w:rsidRPr="00F00FEF">
        <w:rPr>
          <w:rFonts w:ascii="Arial" w:eastAsia="Times New Roman" w:hAnsi="Arial" w:cs="Arial"/>
          <w:i/>
          <w:iCs/>
          <w:sz w:val="24"/>
          <w:szCs w:val="24"/>
          <w:lang w:eastAsia="es-VE"/>
        </w:rPr>
        <w:t>Omissis</w:t>
      </w:r>
      <w:proofErr w:type="spellEnd"/>
      <w:r w:rsidRPr="00F00FEF">
        <w:rPr>
          <w:rFonts w:ascii="Arial" w:eastAsia="Times New Roman" w:hAnsi="Arial" w:cs="Arial"/>
          <w:sz w:val="24"/>
          <w:szCs w:val="24"/>
          <w:lang w:eastAsia="es-VE"/>
        </w:rPr>
        <w:t>).</w:t>
      </w:r>
    </w:p>
    <w:p w14:paraId="0F4EFAEB"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3FCB9FF"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En el análisis de la referida norma, el autor Román Duque Corredor, en su obra “Apuntaciones sobre el Procedimiento Civil Ordinario”, expresa con relación a las diligencias probatorias ordenadas de oficio por el juez, las cuales no constituyen a su juicio autos para mejor proveer, lo que de seguida se transcribe:</w:t>
      </w:r>
    </w:p>
    <w:p w14:paraId="7178676A"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3245069" w14:textId="77777777" w:rsidR="00F00FEF" w:rsidRPr="00F00FEF" w:rsidRDefault="00F00FEF" w:rsidP="00F00FEF">
      <w:pPr>
        <w:ind w:left="1134"/>
        <w:jc w:val="both"/>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xml:space="preserve">“(...) Estas </w:t>
      </w:r>
      <w:proofErr w:type="gramStart"/>
      <w:r w:rsidRPr="00F00FEF">
        <w:rPr>
          <w:rFonts w:ascii="Arial" w:eastAsia="Times New Roman" w:hAnsi="Arial" w:cs="Arial"/>
          <w:sz w:val="24"/>
          <w:szCs w:val="24"/>
          <w:lang w:eastAsia="es-VE"/>
        </w:rPr>
        <w:t>diligencia probatorias</w:t>
      </w:r>
      <w:proofErr w:type="gramEnd"/>
      <w:r w:rsidRPr="00F00FEF">
        <w:rPr>
          <w:rFonts w:ascii="Arial" w:eastAsia="Times New Roman" w:hAnsi="Arial" w:cs="Arial"/>
          <w:sz w:val="24"/>
          <w:szCs w:val="24"/>
          <w:lang w:eastAsia="es-VE"/>
        </w:rPr>
        <w:t xml:space="preserve"> (...), significan una verdadera actividad probatoria inquisitiva del juez, más que un proveimiento para sentenciar, y por esta razón equivalen a la actividad de las partes. Por otro lado, </w:t>
      </w:r>
      <w:r w:rsidRPr="00F00FEF">
        <w:rPr>
          <w:rFonts w:ascii="Arial" w:eastAsia="Times New Roman" w:hAnsi="Arial" w:cs="Arial"/>
          <w:b/>
          <w:bCs/>
          <w:sz w:val="24"/>
          <w:szCs w:val="24"/>
          <w:lang w:eastAsia="es-VE"/>
        </w:rPr>
        <w:t>tales diligencias representan una prórroga del lapso de evacuación en beneficio del juez y no de las partes</w:t>
      </w:r>
      <w:r w:rsidRPr="00F00FEF">
        <w:rPr>
          <w:rFonts w:ascii="Arial" w:eastAsia="Times New Roman" w:hAnsi="Arial" w:cs="Arial"/>
          <w:sz w:val="24"/>
          <w:szCs w:val="24"/>
          <w:lang w:eastAsia="es-VE"/>
        </w:rPr>
        <w:t> (...)” (Resaltado de la cita).</w:t>
      </w:r>
    </w:p>
    <w:p w14:paraId="132D8C36" w14:textId="77777777" w:rsidR="00F00FEF" w:rsidRPr="00F00FEF" w:rsidRDefault="00F00FEF" w:rsidP="00F00FEF">
      <w:pPr>
        <w:ind w:left="1134"/>
        <w:jc w:val="both"/>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lastRenderedPageBreak/>
        <w:t> </w:t>
      </w:r>
    </w:p>
    <w:p w14:paraId="5568B2B5" w14:textId="77777777" w:rsidR="00F00FEF" w:rsidRPr="00F00FEF" w:rsidRDefault="00F00FEF" w:rsidP="00F00FEF">
      <w:pPr>
        <w:ind w:left="1134"/>
        <w:jc w:val="both"/>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Atendiendo al hecho de que el artículo bajo estudio, le otorga al juez la potestad de dictar de oficio, en el ejercicio de sus facultades discrecionales cuando su prudente arbitrio lo determine conveniente, la orden de comparecencia de un testigo una vez que ha vencido el lapso probatorio, la omisión de pronunciamiento respecto a una solicitud de esta naturaleza realizada por las partes (en el presente caso por la actora), en ningún sentido viola el artículo denunciado, pues, entenderlo de esta manera sería tanto como considerar que estas facultades dejen de ser discrecionales y privativas del juez, para convertirse en un derecho de las partes, en consecuencia, no estaba obligado el sentenciador a la aplicación de la norma y así se decide.</w:t>
      </w:r>
      <w:r w:rsidRPr="00F00FEF">
        <w:rPr>
          <w:rFonts w:ascii="Arial" w:eastAsia="Times New Roman" w:hAnsi="Arial" w:cs="Arial"/>
          <w:spacing w:val="20"/>
          <w:sz w:val="24"/>
          <w:szCs w:val="24"/>
          <w:lang w:eastAsia="es-VE"/>
        </w:rPr>
        <w:t xml:space="preserve"> </w:t>
      </w:r>
      <w:r w:rsidRPr="00F00FEF">
        <w:rPr>
          <w:rFonts w:ascii="Arial" w:eastAsia="Times New Roman" w:hAnsi="Arial" w:cs="Arial"/>
          <w:sz w:val="24"/>
          <w:szCs w:val="24"/>
          <w:lang w:eastAsia="es-VE"/>
        </w:rPr>
        <w:t xml:space="preserve">(Sentencia de fecha 17 de febrero del año 2004 en el caso </w:t>
      </w:r>
      <w:r w:rsidRPr="00F00FEF">
        <w:rPr>
          <w:rFonts w:ascii="Arial" w:eastAsia="Times New Roman" w:hAnsi="Arial" w:cs="Arial"/>
          <w:i/>
          <w:iCs/>
          <w:sz w:val="24"/>
          <w:szCs w:val="24"/>
          <w:lang w:eastAsia="es-VE"/>
        </w:rPr>
        <w:t>Ligia Del Carmen Rodríguez</w:t>
      </w:r>
      <w:r w:rsidRPr="00F00FEF">
        <w:rPr>
          <w:rFonts w:ascii="Arial" w:eastAsia="Times New Roman" w:hAnsi="Arial" w:cs="Arial"/>
          <w:sz w:val="24"/>
          <w:szCs w:val="24"/>
          <w:lang w:eastAsia="es-VE"/>
        </w:rPr>
        <w:t xml:space="preserve"> contra </w:t>
      </w:r>
      <w:r w:rsidRPr="00F00FEF">
        <w:rPr>
          <w:rFonts w:ascii="Arial" w:eastAsia="Times New Roman" w:hAnsi="Arial" w:cs="Arial"/>
          <w:i/>
          <w:iCs/>
          <w:sz w:val="24"/>
          <w:szCs w:val="24"/>
          <w:lang w:eastAsia="es-VE"/>
        </w:rPr>
        <w:t>Juan Carlos Vásquez Peña.</w:t>
      </w:r>
      <w:r w:rsidRPr="00F00FEF">
        <w:rPr>
          <w:rFonts w:ascii="Arial" w:eastAsia="Times New Roman" w:hAnsi="Arial" w:cs="Arial"/>
          <w:sz w:val="24"/>
          <w:szCs w:val="24"/>
          <w:lang w:eastAsia="es-VE"/>
        </w:rPr>
        <w:t xml:space="preserve"> con ponencia del Magistrado Omar Mora Díaz) (s. S.C.S </w:t>
      </w:r>
      <w:proofErr w:type="spellStart"/>
      <w:r w:rsidRPr="00F00FEF">
        <w:rPr>
          <w:rFonts w:ascii="Arial" w:eastAsia="Times New Roman" w:hAnsi="Arial" w:cs="Arial"/>
          <w:sz w:val="24"/>
          <w:szCs w:val="24"/>
          <w:lang w:eastAsia="es-VE"/>
        </w:rPr>
        <w:t>n°</w:t>
      </w:r>
      <w:proofErr w:type="spellEnd"/>
      <w:r w:rsidRPr="00F00FEF">
        <w:rPr>
          <w:rFonts w:ascii="Arial" w:eastAsia="Times New Roman" w:hAnsi="Arial" w:cs="Arial"/>
          <w:sz w:val="24"/>
          <w:szCs w:val="24"/>
          <w:lang w:eastAsia="es-VE"/>
        </w:rPr>
        <w:t xml:space="preserve"> 323 de fecha 29 de noviembre del año 2001).</w:t>
      </w:r>
    </w:p>
    <w:p w14:paraId="2C9CA159" w14:textId="77777777" w:rsidR="00F00FEF" w:rsidRPr="00F00FEF" w:rsidRDefault="00F00FEF" w:rsidP="00F00FEF">
      <w:pPr>
        <w:spacing w:before="240" w:line="320" w:lineRule="atLeast"/>
        <w:ind w:left="1134"/>
        <w:jc w:val="both"/>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0FE693C6"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Con el objeto de verificar lo delatado se transcribe lo que la recurrida al respecto señaló:</w:t>
      </w:r>
    </w:p>
    <w:p w14:paraId="1BBFCE80"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2861C77D"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b/>
          <w:bCs/>
          <w:sz w:val="24"/>
          <w:szCs w:val="24"/>
          <w:lang w:eastAsia="es-VE"/>
        </w:rPr>
        <w:t>DE LA CODEMANDADA RECURRENTE</w:t>
      </w:r>
    </w:p>
    <w:p w14:paraId="4A2EC8B9"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Manifestó que el ciudadano Oscar Giovanny Trota Ures, no contaba con apoderado judicial para el momento de la celebración de la audiencia preliminar y el día de la celebración de la misma, sufrió crisis hipertensiva que le imposibilitó hacerlo y en virtud de la cual ameritó reposo médico por cuatro (04) días. Para demostrar sus dichos, consigna constancia emitida por EMI.</w:t>
      </w:r>
    </w:p>
    <w:p w14:paraId="7FD73187"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D93FD74"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w:t>
      </w:r>
      <w:proofErr w:type="spellStart"/>
      <w:r w:rsidRPr="00F00FEF">
        <w:rPr>
          <w:rFonts w:ascii="Arial" w:eastAsia="Times New Roman" w:hAnsi="Arial" w:cs="Arial"/>
          <w:i/>
          <w:iCs/>
          <w:sz w:val="24"/>
          <w:szCs w:val="24"/>
          <w:lang w:eastAsia="es-VE"/>
        </w:rPr>
        <w:t>Omissis</w:t>
      </w:r>
      <w:proofErr w:type="spellEnd"/>
      <w:r w:rsidRPr="00F00FEF">
        <w:rPr>
          <w:rFonts w:ascii="Arial" w:eastAsia="Times New Roman" w:hAnsi="Arial" w:cs="Arial"/>
          <w:i/>
          <w:iCs/>
          <w:sz w:val="24"/>
          <w:szCs w:val="24"/>
          <w:lang w:eastAsia="es-VE"/>
        </w:rPr>
        <w:t>)</w:t>
      </w:r>
      <w:r w:rsidRPr="00F00FEF">
        <w:rPr>
          <w:rFonts w:ascii="Arial" w:eastAsia="Times New Roman" w:hAnsi="Arial" w:cs="Arial"/>
          <w:sz w:val="24"/>
          <w:szCs w:val="24"/>
          <w:lang w:eastAsia="es-VE"/>
        </w:rPr>
        <w:t>.</w:t>
      </w:r>
    </w:p>
    <w:p w14:paraId="316F3D42"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38DD908"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En virtud del criterio anterior, quien juzga procedió a valorar la documental consignada por la recurrente y en tal sentido observa:</w:t>
      </w:r>
    </w:p>
    <w:p w14:paraId="43CBC965"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BF9F816"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Constancia Médica: Esta documental se encuentra suscrita por la Dra. </w:t>
      </w:r>
      <w:proofErr w:type="spellStart"/>
      <w:r w:rsidRPr="00F00FEF">
        <w:rPr>
          <w:rFonts w:ascii="Arial" w:eastAsia="Times New Roman" w:hAnsi="Arial" w:cs="Arial"/>
          <w:sz w:val="24"/>
          <w:szCs w:val="24"/>
          <w:lang w:eastAsia="es-VE"/>
        </w:rPr>
        <w:t>Rorayma</w:t>
      </w:r>
      <w:proofErr w:type="spellEnd"/>
      <w:r w:rsidRPr="00F00FEF">
        <w:rPr>
          <w:rFonts w:ascii="Arial" w:eastAsia="Times New Roman" w:hAnsi="Arial" w:cs="Arial"/>
          <w:sz w:val="24"/>
          <w:szCs w:val="24"/>
          <w:lang w:eastAsia="es-VE"/>
        </w:rPr>
        <w:t xml:space="preserve"> Camacho, perteneciente al Grupo Médico de EMI, por lo que visto que se trata de un documento privado emanado de un Tercero (sic) que no es parte en este juicio, el cual no fue ratificado mediante prueba testimonial, este Juzgador no le otorga valor probatorio alguno. </w:t>
      </w:r>
      <w:r w:rsidRPr="00F00FEF">
        <w:rPr>
          <w:rFonts w:ascii="Arial" w:eastAsia="Times New Roman" w:hAnsi="Arial" w:cs="Arial"/>
          <w:b/>
          <w:bCs/>
          <w:sz w:val="24"/>
          <w:szCs w:val="24"/>
          <w:lang w:eastAsia="es-VE"/>
        </w:rPr>
        <w:t>Y así se establece.</w:t>
      </w:r>
    </w:p>
    <w:p w14:paraId="3FAF6060"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46110A6E"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Así las cosas, al no constar en autos prueba alguna que demuestre caso fortuito o fuerza mayor que justifique la incomparecencia de la codemandada recurrente </w:t>
      </w:r>
      <w:r w:rsidRPr="00F00FEF">
        <w:rPr>
          <w:rFonts w:ascii="Arial" w:eastAsia="Times New Roman" w:hAnsi="Arial" w:cs="Arial"/>
          <w:sz w:val="24"/>
          <w:szCs w:val="24"/>
          <w:lang w:eastAsia="es-VE"/>
        </w:rPr>
        <w:lastRenderedPageBreak/>
        <w:t xml:space="preserve">y siendo admitido por el ciudadano Oscar Giovanny Trotta que confirió en nombre de la sociedad mercantil Matadero Industrial La Fe C.A (sic) el poder presentado por la parte actora, resulta forzoso para este Juzgador declarar improcedente el Recurso (sic) interpuesto. </w:t>
      </w:r>
      <w:r w:rsidRPr="00F00FEF">
        <w:rPr>
          <w:rFonts w:ascii="Arial" w:eastAsia="Times New Roman" w:hAnsi="Arial" w:cs="Arial"/>
          <w:b/>
          <w:bCs/>
          <w:sz w:val="24"/>
          <w:szCs w:val="24"/>
          <w:lang w:eastAsia="es-VE"/>
        </w:rPr>
        <w:t>Y así se decide</w:t>
      </w:r>
      <w:r w:rsidRPr="00F00FEF">
        <w:rPr>
          <w:rFonts w:ascii="Arial" w:eastAsia="Times New Roman" w:hAnsi="Arial" w:cs="Arial"/>
          <w:sz w:val="24"/>
          <w:szCs w:val="24"/>
          <w:lang w:eastAsia="es-VE"/>
        </w:rPr>
        <w:t>. (Énfasis del superior).</w:t>
      </w:r>
    </w:p>
    <w:p w14:paraId="16CA09B6"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FE3463C"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Del pasaje parcialmente transcrito de la recurrida, la Sala observa que a los fines de comprobar el motivo justificado y fundado que tuvo el ciudadano Oscar Giovanny Trota Ures, en su carácter de representante de la sociedad mercantil Matadero Industrial La Fe, C.A. (MILAFECA), como hecho o circunstancia que le impidió cumplir con su obligación de asistir a la audiencia preliminar, consignó constancia médica emitida por la doctora </w:t>
      </w:r>
      <w:proofErr w:type="spellStart"/>
      <w:r w:rsidRPr="00F00FEF">
        <w:rPr>
          <w:rFonts w:ascii="Arial" w:eastAsia="Times New Roman" w:hAnsi="Arial" w:cs="Arial"/>
          <w:sz w:val="24"/>
          <w:szCs w:val="24"/>
          <w:lang w:eastAsia="es-VE"/>
        </w:rPr>
        <w:t>Rorayma</w:t>
      </w:r>
      <w:proofErr w:type="spellEnd"/>
      <w:r w:rsidRPr="00F00FEF">
        <w:rPr>
          <w:rFonts w:ascii="Arial" w:eastAsia="Times New Roman" w:hAnsi="Arial" w:cs="Arial"/>
          <w:sz w:val="24"/>
          <w:szCs w:val="24"/>
          <w:lang w:eastAsia="es-VE"/>
        </w:rPr>
        <w:t xml:space="preserve"> Camacho, perteneciente al Grupo Médico de EMI, donde certifica que el ciudadano Oscar Giovanny Trota Ures en su condición de presidente de la sociedad mercantil Matadero Industrial La Fe, C.A. (MILAFECA), sufrió una crisis hipertensiva que lo imposibilitó acudir a la audiencia preliminar, quien además reconoció que contaba con apoderado judicial para el momento de la celebración de la audiencia preliminar, de acuerdo con lo constatado por el juez superior del instrumento poder otorgado por la codemandada Matadero Industrial La Fe, C.A. (MILAFECA), el cual fue consignado por la parte actora en la audiencia de apelación.</w:t>
      </w:r>
    </w:p>
    <w:p w14:paraId="2D0A51B3"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FED1B10"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De lo anterior se colige que a los fines de acreditar el fundado motivo que la codemandada (en la persona de su presidente) alegó como causa justificada para la no asistencia a la audiencia preliminar primigenia, el padecimiento de una crisis hipertensiva a cuyo efecto consignó una instrumental proveniente de un tercero (la constancia médica), sin embargo, no promovió la prueba testimonial a los fines de su ratificación, a tenor de lo previsto en el artículo 79 de la Ley Orgánica Procesal del Trabajo, razón por lo cual, el superior no se encontraba en la obligación de aplicar el artículo 607 del Código de Procedimiento Civil, es decir, de abrir la articulación probatoria.</w:t>
      </w:r>
    </w:p>
    <w:p w14:paraId="46342940"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A1F6094"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En tal sentido, la alzada acertadamente, desechó en su valor probatorio la documental promovida y declaró </w:t>
      </w:r>
      <w:r w:rsidRPr="00F00FEF">
        <w:rPr>
          <w:rFonts w:ascii="Arial" w:eastAsia="Times New Roman" w:hAnsi="Arial" w:cs="Arial"/>
          <w:i/>
          <w:iCs/>
          <w:sz w:val="24"/>
          <w:szCs w:val="24"/>
          <w:lang w:eastAsia="es-VE"/>
        </w:rPr>
        <w:t>improcedente</w:t>
      </w:r>
      <w:r w:rsidRPr="00F00FEF">
        <w:rPr>
          <w:rFonts w:ascii="Arial" w:eastAsia="Times New Roman" w:hAnsi="Arial" w:cs="Arial"/>
          <w:sz w:val="24"/>
          <w:szCs w:val="24"/>
          <w:lang w:eastAsia="es-VE"/>
        </w:rPr>
        <w:t xml:space="preserve"> la apelación ejercida, al no haber acreditado </w:t>
      </w:r>
      <w:r w:rsidRPr="00F00FEF">
        <w:rPr>
          <w:rFonts w:ascii="Arial" w:eastAsia="Times New Roman" w:hAnsi="Arial" w:cs="Arial"/>
          <w:sz w:val="24"/>
          <w:szCs w:val="24"/>
          <w:lang w:eastAsia="es-VE"/>
        </w:rPr>
        <w:lastRenderedPageBreak/>
        <w:t>la codemandada Matadero Industrial La Fe, C.A. (MILAFECA), el obstáculo que le impidió asistir a la audiencia preliminar primigenia, quien además admitió que contaba con representación judicial para dicho acto, conforme fue verificado por esta Sala (folio 171 primera pieza), en virtud de lo constatado por el juez superior del instrumento poder otorgado por la codemandada Matadero Industrial La Fe, C.A. (MILAFECA), el cual fue consignado por la parte actora en la audiencia de apelación.</w:t>
      </w:r>
    </w:p>
    <w:p w14:paraId="00C8EFED"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7A908A0"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El criterio de la Sala con respecto a la validez de los documentos privados emanados de terceros que no son parte del proceso ha sido el siguiente: (sentencia </w:t>
      </w:r>
      <w:proofErr w:type="spellStart"/>
      <w:r w:rsidRPr="00F00FEF">
        <w:rPr>
          <w:rFonts w:ascii="Arial" w:eastAsia="Times New Roman" w:hAnsi="Arial" w:cs="Arial"/>
          <w:sz w:val="24"/>
          <w:szCs w:val="24"/>
          <w:lang w:eastAsia="es-VE"/>
        </w:rPr>
        <w:t>n°</w:t>
      </w:r>
      <w:proofErr w:type="spellEnd"/>
      <w:r w:rsidRPr="00F00FEF">
        <w:rPr>
          <w:rFonts w:ascii="Arial" w:eastAsia="Times New Roman" w:hAnsi="Arial" w:cs="Arial"/>
          <w:sz w:val="24"/>
          <w:szCs w:val="24"/>
          <w:lang w:eastAsia="es-VE"/>
        </w:rPr>
        <w:t xml:space="preserve"> 1047 del 16 de noviembre de 2015 caso: </w:t>
      </w:r>
      <w:r w:rsidRPr="00F00FEF">
        <w:rPr>
          <w:rFonts w:ascii="Arial" w:eastAsia="Times New Roman" w:hAnsi="Arial" w:cs="Arial"/>
          <w:i/>
          <w:iCs/>
          <w:sz w:val="24"/>
          <w:szCs w:val="24"/>
          <w:lang w:eastAsia="es-VE"/>
        </w:rPr>
        <w:t>Laura Roca Martínez</w:t>
      </w:r>
      <w:r w:rsidRPr="00F00FEF">
        <w:rPr>
          <w:rFonts w:ascii="Arial" w:eastAsia="Times New Roman" w:hAnsi="Arial" w:cs="Arial"/>
          <w:sz w:val="24"/>
          <w:szCs w:val="24"/>
          <w:lang w:eastAsia="es-VE"/>
        </w:rPr>
        <w:t xml:space="preserve"> contra </w:t>
      </w:r>
      <w:r w:rsidRPr="00F00FEF">
        <w:rPr>
          <w:rFonts w:ascii="Arial" w:eastAsia="Times New Roman" w:hAnsi="Arial" w:cs="Arial"/>
          <w:i/>
          <w:iCs/>
          <w:sz w:val="24"/>
          <w:szCs w:val="24"/>
          <w:lang w:eastAsia="es-VE"/>
        </w:rPr>
        <w:t xml:space="preserve">Hugo Francisco </w:t>
      </w:r>
      <w:proofErr w:type="spellStart"/>
      <w:r w:rsidRPr="00F00FEF">
        <w:rPr>
          <w:rFonts w:ascii="Arial" w:eastAsia="Times New Roman" w:hAnsi="Arial" w:cs="Arial"/>
          <w:i/>
          <w:iCs/>
          <w:sz w:val="24"/>
          <w:szCs w:val="24"/>
          <w:lang w:eastAsia="es-VE"/>
        </w:rPr>
        <w:t>Azpúrua</w:t>
      </w:r>
      <w:proofErr w:type="spellEnd"/>
      <w:r w:rsidRPr="00F00FEF">
        <w:rPr>
          <w:rFonts w:ascii="Arial" w:eastAsia="Times New Roman" w:hAnsi="Arial" w:cs="Arial"/>
          <w:i/>
          <w:iCs/>
          <w:sz w:val="24"/>
          <w:szCs w:val="24"/>
          <w:lang w:eastAsia="es-VE"/>
        </w:rPr>
        <w:t xml:space="preserve"> García</w:t>
      </w:r>
      <w:r w:rsidRPr="00F00FEF">
        <w:rPr>
          <w:rFonts w:ascii="Arial" w:eastAsia="Times New Roman" w:hAnsi="Arial" w:cs="Arial"/>
          <w:sz w:val="24"/>
          <w:szCs w:val="24"/>
          <w:lang w:eastAsia="es-VE"/>
        </w:rPr>
        <w:t xml:space="preserve">) </w:t>
      </w:r>
    </w:p>
    <w:p w14:paraId="6ABCBE6F"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5E2AB99"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Conforme se desprende del extracto de la sentencia parcialmente transcrita, el juzgador de alzada no le confiere valor probatorio a las </w:t>
      </w:r>
      <w:proofErr w:type="gramStart"/>
      <w:r w:rsidRPr="00F00FEF">
        <w:rPr>
          <w:rFonts w:ascii="Arial" w:eastAsia="Times New Roman" w:hAnsi="Arial" w:cs="Arial"/>
          <w:sz w:val="24"/>
          <w:szCs w:val="24"/>
          <w:lang w:eastAsia="es-VE"/>
        </w:rPr>
        <w:t>referidas documentales</w:t>
      </w:r>
      <w:proofErr w:type="gramEnd"/>
      <w:r w:rsidRPr="00F00FEF">
        <w:rPr>
          <w:rFonts w:ascii="Arial" w:eastAsia="Times New Roman" w:hAnsi="Arial" w:cs="Arial"/>
          <w:sz w:val="24"/>
          <w:szCs w:val="24"/>
          <w:lang w:eastAsia="es-VE"/>
        </w:rPr>
        <w:t>, toda vez que las mismas no fueron ratificadas por el tercero del cual emanan mediante la prueba testimonial, como expresamente lo exige el artículo 79 de la Ley Orgánica Procesal del Trabajo.</w:t>
      </w:r>
    </w:p>
    <w:p w14:paraId="43DDEF6A" w14:textId="77777777" w:rsidR="00F00FEF" w:rsidRPr="00F00FEF" w:rsidRDefault="00F00FEF" w:rsidP="00F00FEF">
      <w:pPr>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4367F63"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Adicionalmente, esta Sala de Casación Social, de una revisión a las pruebas que cursan en el expediente, específicamente las marcadas “D” promovidas por la ciudadana Laura Roca Martínez, observa que se trata de impresiones de estado de cuenta de la entidad financiera Mercantil, Banco Universal, perteneciente a ésta, los cuales como expresó el juez de la recurrida, debieron ser ratificados por el tercero emisor, es decir, el identificado Banco; o en su defecto, de conformidad con el artículo 81 de la Ley Orgánica Procesal del Trabajo, a los fines de constatar su eficacia probatoria debían ser ratificadas mediante la prueba de informes emanada de dicha institución bancaria, lo cual no consta en autos, por lo tanto, se constata que el juez ad </w:t>
      </w:r>
      <w:proofErr w:type="spellStart"/>
      <w:r w:rsidRPr="00F00FEF">
        <w:rPr>
          <w:rFonts w:ascii="Arial" w:eastAsia="Times New Roman" w:hAnsi="Arial" w:cs="Arial"/>
          <w:sz w:val="24"/>
          <w:szCs w:val="24"/>
          <w:lang w:eastAsia="es-VE"/>
        </w:rPr>
        <w:t>quem</w:t>
      </w:r>
      <w:proofErr w:type="spellEnd"/>
      <w:r w:rsidRPr="00F00FEF">
        <w:rPr>
          <w:rFonts w:ascii="Arial" w:eastAsia="Times New Roman" w:hAnsi="Arial" w:cs="Arial"/>
          <w:sz w:val="24"/>
          <w:szCs w:val="24"/>
          <w:lang w:eastAsia="es-VE"/>
        </w:rPr>
        <w:t xml:space="preserve"> no incurre en el vicio delatado, por lo que se debe declarar sin lugar la presente denuncia.</w:t>
      </w:r>
    </w:p>
    <w:p w14:paraId="29C1D68D" w14:textId="77777777" w:rsidR="00F00FEF" w:rsidRPr="00F00FEF" w:rsidRDefault="00F00FEF" w:rsidP="00F00FEF">
      <w:pPr>
        <w:spacing w:line="360" w:lineRule="auto"/>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C50B40C"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En tal sentido, esta Sala concluye que el juez superior no incurrió en la falta de aplicación de los artículos 131 de la Ley Orgánica Procesal del Trabajo y 607 del Código de Procedimiento Civil, en virtud que la codemandada no promovió la testimonial para ratificar la constancia médica emanada de un tercero, a los fines de acreditar el impedimento como causa justificada para </w:t>
      </w:r>
      <w:proofErr w:type="spellStart"/>
      <w:r w:rsidRPr="00F00FEF">
        <w:rPr>
          <w:rFonts w:ascii="Arial" w:eastAsia="Times New Roman" w:hAnsi="Arial" w:cs="Arial"/>
          <w:sz w:val="24"/>
          <w:szCs w:val="24"/>
          <w:lang w:eastAsia="es-VE"/>
        </w:rPr>
        <w:t>inasistir</w:t>
      </w:r>
      <w:proofErr w:type="spellEnd"/>
      <w:r w:rsidRPr="00F00FEF">
        <w:rPr>
          <w:rFonts w:ascii="Arial" w:eastAsia="Times New Roman" w:hAnsi="Arial" w:cs="Arial"/>
          <w:sz w:val="24"/>
          <w:szCs w:val="24"/>
          <w:lang w:eastAsia="es-VE"/>
        </w:rPr>
        <w:t xml:space="preserve"> a la audiencia preliminar. Así se decide.</w:t>
      </w:r>
    </w:p>
    <w:p w14:paraId="0F17D527"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lastRenderedPageBreak/>
        <w:t> </w:t>
      </w:r>
    </w:p>
    <w:p w14:paraId="2058F3C4" w14:textId="77777777" w:rsidR="00F00FEF" w:rsidRPr="00F00FEF" w:rsidRDefault="00F00FEF" w:rsidP="00F00FEF">
      <w:pPr>
        <w:spacing w:line="360" w:lineRule="auto"/>
        <w:jc w:val="center"/>
        <w:rPr>
          <w:rFonts w:ascii="Arial" w:eastAsia="Times New Roman" w:hAnsi="Arial" w:cs="Arial"/>
          <w:sz w:val="24"/>
          <w:szCs w:val="24"/>
          <w:lang w:eastAsia="es-VE"/>
        </w:rPr>
      </w:pPr>
      <w:r w:rsidRPr="00F00FEF">
        <w:rPr>
          <w:rFonts w:ascii="Arial" w:eastAsia="Times New Roman" w:hAnsi="Arial" w:cs="Arial"/>
          <w:b/>
          <w:bCs/>
          <w:sz w:val="24"/>
          <w:szCs w:val="24"/>
          <w:lang w:eastAsia="es-VE"/>
        </w:rPr>
        <w:t>RECURSO CONTRA LA SENTENCIA DEFINITIVA</w:t>
      </w:r>
      <w:r w:rsidRPr="00F00FEF">
        <w:rPr>
          <w:rFonts w:ascii="Arial" w:eastAsia="Times New Roman" w:hAnsi="Arial" w:cs="Arial"/>
          <w:sz w:val="24"/>
          <w:szCs w:val="24"/>
          <w:lang w:eastAsia="es-VE"/>
        </w:rPr>
        <w:t xml:space="preserve"> </w:t>
      </w:r>
      <w:r w:rsidRPr="00F00FEF">
        <w:rPr>
          <w:rFonts w:ascii="Arial" w:eastAsia="Times New Roman" w:hAnsi="Arial" w:cs="Arial"/>
          <w:b/>
          <w:bCs/>
          <w:sz w:val="24"/>
          <w:szCs w:val="24"/>
          <w:lang w:eastAsia="es-VE"/>
        </w:rPr>
        <w:t>DEL 23 DE MARZO DE 2012 DEL JUZGADO SUPERIOR PRIMERO DEL ESTADO LARA</w:t>
      </w:r>
    </w:p>
    <w:p w14:paraId="0F8C5B55" w14:textId="77777777" w:rsidR="00F00FEF" w:rsidRPr="00F00FEF" w:rsidRDefault="00F00FEF" w:rsidP="00F00FEF">
      <w:pPr>
        <w:spacing w:line="360" w:lineRule="atLeast"/>
        <w:jc w:val="center"/>
        <w:rPr>
          <w:rFonts w:ascii="Arial" w:eastAsia="Times New Roman" w:hAnsi="Arial" w:cs="Arial"/>
          <w:sz w:val="24"/>
          <w:szCs w:val="24"/>
          <w:lang w:eastAsia="es-VE"/>
        </w:rPr>
      </w:pPr>
      <w:r w:rsidRPr="00F00FEF">
        <w:rPr>
          <w:rFonts w:ascii="Arial" w:eastAsia="Times New Roman" w:hAnsi="Arial" w:cs="Arial"/>
          <w:b/>
          <w:bCs/>
          <w:sz w:val="24"/>
          <w:szCs w:val="24"/>
          <w:lang w:eastAsia="es-VE"/>
        </w:rPr>
        <w:t>I</w:t>
      </w:r>
    </w:p>
    <w:p w14:paraId="1698770A" w14:textId="77777777" w:rsidR="00F00FEF" w:rsidRPr="00F00FEF" w:rsidRDefault="00F00FEF" w:rsidP="00F00FEF">
      <w:pPr>
        <w:jc w:val="center"/>
        <w:rPr>
          <w:rFonts w:ascii="Arial" w:eastAsia="Times New Roman" w:hAnsi="Arial" w:cs="Arial"/>
          <w:sz w:val="24"/>
          <w:szCs w:val="24"/>
          <w:lang w:eastAsia="es-VE"/>
        </w:rPr>
      </w:pPr>
      <w:r w:rsidRPr="00F00FEF">
        <w:rPr>
          <w:rFonts w:ascii="Arial" w:eastAsia="Times New Roman" w:hAnsi="Arial" w:cs="Arial"/>
          <w:b/>
          <w:bCs/>
          <w:sz w:val="24"/>
          <w:szCs w:val="24"/>
          <w:lang w:eastAsia="es-VE"/>
        </w:rPr>
        <w:t> </w:t>
      </w:r>
    </w:p>
    <w:p w14:paraId="721B8615"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De conformidad con el numeral 3 del artículo 168 de la Ley Orgánica Procesal del Trabajo, delata el </w:t>
      </w:r>
      <w:proofErr w:type="spellStart"/>
      <w:r w:rsidRPr="00F00FEF">
        <w:rPr>
          <w:rFonts w:ascii="Arial" w:eastAsia="Times New Roman" w:hAnsi="Arial" w:cs="Arial"/>
          <w:sz w:val="24"/>
          <w:szCs w:val="24"/>
          <w:lang w:eastAsia="es-VE"/>
        </w:rPr>
        <w:t>formalizante</w:t>
      </w:r>
      <w:proofErr w:type="spellEnd"/>
      <w:r w:rsidRPr="00F00FEF">
        <w:rPr>
          <w:rFonts w:ascii="Arial" w:eastAsia="Times New Roman" w:hAnsi="Arial" w:cs="Arial"/>
          <w:sz w:val="24"/>
          <w:szCs w:val="24"/>
          <w:lang w:eastAsia="es-VE"/>
        </w:rPr>
        <w:t xml:space="preserve"> “</w:t>
      </w:r>
      <w:r w:rsidRPr="00F00FEF">
        <w:rPr>
          <w:rFonts w:ascii="Arial" w:eastAsia="Times New Roman" w:hAnsi="Arial" w:cs="Arial"/>
          <w:i/>
          <w:iCs/>
          <w:sz w:val="24"/>
          <w:szCs w:val="24"/>
          <w:lang w:eastAsia="es-VE"/>
        </w:rPr>
        <w:t>la falta de motivación de la sentencia recurrida”.</w:t>
      </w:r>
      <w:r w:rsidRPr="00F00FEF">
        <w:rPr>
          <w:rFonts w:ascii="Arial" w:eastAsia="Times New Roman" w:hAnsi="Arial" w:cs="Arial"/>
          <w:sz w:val="24"/>
          <w:szCs w:val="24"/>
          <w:lang w:eastAsia="es-VE"/>
        </w:rPr>
        <w:t> </w:t>
      </w:r>
    </w:p>
    <w:p w14:paraId="24F3D076"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8910A05"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Alega, que en la dispositiva de la sentencia hay falta de motivación, al respecto en su escrito recursivo expresó:</w:t>
      </w:r>
    </w:p>
    <w:p w14:paraId="2F3A42C6"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920816A"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 el Juez de la recurrida eximió de responsabilidad a la empresa </w:t>
      </w:r>
      <w:r w:rsidRPr="00F00FEF">
        <w:rPr>
          <w:rFonts w:ascii="Arial" w:eastAsia="Times New Roman" w:hAnsi="Arial" w:cs="Arial"/>
          <w:b/>
          <w:bCs/>
          <w:sz w:val="24"/>
          <w:szCs w:val="24"/>
          <w:lang w:eastAsia="es-VE"/>
        </w:rPr>
        <w:t>FRIGORÍFICO Y OPERADORA OEDORLE DE LARA C.A</w:t>
      </w:r>
      <w:r w:rsidRPr="00F00FEF">
        <w:rPr>
          <w:rFonts w:ascii="Arial" w:eastAsia="Times New Roman" w:hAnsi="Arial" w:cs="Arial"/>
          <w:sz w:val="24"/>
          <w:szCs w:val="24"/>
          <w:lang w:eastAsia="es-VE"/>
        </w:rPr>
        <w:t xml:space="preserve"> (sic) (líneas 7, 8, 9 y 10 del folio 230 de la tercera pieza del expediente), que fue llamada al proceso como tercera solidaria, por haber sido la presenta (sic) patrono sustituida del actor y que había sido condenada conjuntamente con mi representada por el Juez a quo. A tal efecto (…) </w:t>
      </w:r>
      <w:r w:rsidRPr="00F00FEF">
        <w:rPr>
          <w:rFonts w:ascii="Arial" w:eastAsia="Times New Roman" w:hAnsi="Arial" w:cs="Arial"/>
          <w:sz w:val="24"/>
          <w:szCs w:val="24"/>
          <w:u w:val="single"/>
          <w:lang w:eastAsia="es-VE"/>
        </w:rPr>
        <w:t>el Juez de alzada liberó de responsabilidad a la mencionada empresa que había sido condenada solidariamente con mi mandante por el Tribunal a quo como patrono sustituida</w:t>
      </w:r>
      <w:r w:rsidRPr="00F00FEF">
        <w:rPr>
          <w:rFonts w:ascii="Arial" w:eastAsia="Times New Roman" w:hAnsi="Arial" w:cs="Arial"/>
          <w:sz w:val="24"/>
          <w:szCs w:val="24"/>
          <w:lang w:eastAsia="es-VE"/>
        </w:rPr>
        <w:t xml:space="preserve"> (folio 173 in fine y 174 de la 3ra pieza del expediente), sin consignar ningún motivo de hecho ni de derecho, que permitan sustentar su conclusión, haciéndose imposible controlar la legalidad del fallo recurrido en cuanto al establecimiento de la exoneración de responsabilidad se refiere, razón por la cual solicito respetuosamente se declare con lugar la presente delación. (Resaltado de la cita).</w:t>
      </w:r>
    </w:p>
    <w:p w14:paraId="1F11B765"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5B56926" w14:textId="77777777" w:rsidR="00F00FEF" w:rsidRPr="00F00FEF" w:rsidRDefault="00F00FEF" w:rsidP="00F00FEF">
      <w:pPr>
        <w:spacing w:before="70" w:line="360" w:lineRule="atLeast"/>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La Sala observa:</w:t>
      </w:r>
    </w:p>
    <w:p w14:paraId="1B8F86E9" w14:textId="77777777" w:rsidR="00F00FEF" w:rsidRPr="00F00FEF" w:rsidRDefault="00F00FEF" w:rsidP="00F00FEF">
      <w:pPr>
        <w:spacing w:before="70" w:line="360" w:lineRule="atLeast"/>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C3763A5" w14:textId="77777777" w:rsidR="00F00FEF" w:rsidRPr="00F00FEF" w:rsidRDefault="00F00FEF" w:rsidP="00F00FEF">
      <w:pPr>
        <w:spacing w:before="70" w:line="360" w:lineRule="atLeast"/>
        <w:ind w:firstLine="851"/>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xml:space="preserve">Afirma la recurrente que el juez superior está incurso en el vicio de </w:t>
      </w:r>
      <w:proofErr w:type="spellStart"/>
      <w:r w:rsidRPr="00F00FEF">
        <w:rPr>
          <w:rFonts w:ascii="Arial" w:eastAsia="Times New Roman" w:hAnsi="Arial" w:cs="Arial"/>
          <w:color w:val="000000"/>
          <w:sz w:val="24"/>
          <w:szCs w:val="24"/>
          <w:lang w:eastAsia="es-VE"/>
        </w:rPr>
        <w:t>inmotivación</w:t>
      </w:r>
      <w:proofErr w:type="spellEnd"/>
      <w:r w:rsidRPr="00F00FEF">
        <w:rPr>
          <w:rFonts w:ascii="Arial" w:eastAsia="Times New Roman" w:hAnsi="Arial" w:cs="Arial"/>
          <w:color w:val="000000"/>
          <w:sz w:val="24"/>
          <w:szCs w:val="24"/>
          <w:lang w:eastAsia="es-VE"/>
        </w:rPr>
        <w:t xml:space="preserve"> al haber liberado de responsabilidad- sin fundamentación alguna- a la sociedad mercantil</w:t>
      </w:r>
      <w:r w:rsidRPr="00F00FEF">
        <w:rPr>
          <w:rFonts w:ascii="Arial" w:eastAsia="Times New Roman" w:hAnsi="Arial" w:cs="Arial"/>
          <w:b/>
          <w:bCs/>
          <w:sz w:val="24"/>
          <w:szCs w:val="24"/>
          <w:lang w:eastAsia="es-VE"/>
        </w:rPr>
        <w:t xml:space="preserve"> </w:t>
      </w:r>
      <w:r w:rsidRPr="00F00FEF">
        <w:rPr>
          <w:rFonts w:ascii="Arial" w:eastAsia="Times New Roman" w:hAnsi="Arial" w:cs="Arial"/>
          <w:sz w:val="24"/>
          <w:szCs w:val="24"/>
          <w:lang w:eastAsia="es-VE"/>
        </w:rPr>
        <w:t xml:space="preserve">Frigorífico y Operadora </w:t>
      </w:r>
      <w:proofErr w:type="spellStart"/>
      <w:r w:rsidRPr="00F00FEF">
        <w:rPr>
          <w:rFonts w:ascii="Arial" w:eastAsia="Times New Roman" w:hAnsi="Arial" w:cs="Arial"/>
          <w:sz w:val="24"/>
          <w:szCs w:val="24"/>
          <w:lang w:eastAsia="es-VE"/>
        </w:rPr>
        <w:t>Oedorle</w:t>
      </w:r>
      <w:proofErr w:type="spellEnd"/>
      <w:r w:rsidRPr="00F00FEF">
        <w:rPr>
          <w:rFonts w:ascii="Arial" w:eastAsia="Times New Roman" w:hAnsi="Arial" w:cs="Arial"/>
          <w:sz w:val="24"/>
          <w:szCs w:val="24"/>
          <w:lang w:eastAsia="es-VE"/>
        </w:rPr>
        <w:t xml:space="preserve"> de Lara C.A., quien había sido condenada solidariamente con la compañía Matadero Industrial La Fe, C.A. (MILAFECA).</w:t>
      </w:r>
    </w:p>
    <w:p w14:paraId="23F6AA54" w14:textId="77777777" w:rsidR="00F00FEF" w:rsidRPr="00F00FEF" w:rsidRDefault="00F00FEF" w:rsidP="00F00FEF">
      <w:pPr>
        <w:spacing w:before="70" w:line="360" w:lineRule="atLeast"/>
        <w:ind w:firstLine="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w:t>
      </w:r>
    </w:p>
    <w:p w14:paraId="48F115E2" w14:textId="77777777" w:rsidR="00F00FEF" w:rsidRPr="00F00FEF" w:rsidRDefault="00F00FEF" w:rsidP="00F00FEF">
      <w:pPr>
        <w:spacing w:before="70"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Con la finalidad resolver la denuncia planteada por la </w:t>
      </w:r>
      <w:proofErr w:type="spellStart"/>
      <w:r w:rsidRPr="00F00FEF">
        <w:rPr>
          <w:rFonts w:ascii="Arial" w:eastAsia="Times New Roman" w:hAnsi="Arial" w:cs="Arial"/>
          <w:sz w:val="24"/>
          <w:szCs w:val="24"/>
          <w:lang w:eastAsia="es-VE"/>
        </w:rPr>
        <w:t>formalizante</w:t>
      </w:r>
      <w:proofErr w:type="spellEnd"/>
      <w:r w:rsidRPr="00F00FEF">
        <w:rPr>
          <w:rFonts w:ascii="Arial" w:eastAsia="Times New Roman" w:hAnsi="Arial" w:cs="Arial"/>
          <w:sz w:val="24"/>
          <w:szCs w:val="24"/>
          <w:lang w:eastAsia="es-VE"/>
        </w:rPr>
        <w:t xml:space="preserve">, es pertinente desarrollar lo que se entiende por vicio de </w:t>
      </w:r>
      <w:proofErr w:type="spellStart"/>
      <w:r w:rsidRPr="00F00FEF">
        <w:rPr>
          <w:rFonts w:ascii="Arial" w:eastAsia="Times New Roman" w:hAnsi="Arial" w:cs="Arial"/>
          <w:sz w:val="24"/>
          <w:szCs w:val="24"/>
          <w:lang w:eastAsia="es-VE"/>
        </w:rPr>
        <w:t>inmotivación</w:t>
      </w:r>
      <w:proofErr w:type="spellEnd"/>
      <w:r w:rsidRPr="00F00FEF">
        <w:rPr>
          <w:rFonts w:ascii="Arial" w:eastAsia="Times New Roman" w:hAnsi="Arial" w:cs="Arial"/>
          <w:sz w:val="24"/>
          <w:szCs w:val="24"/>
          <w:lang w:eastAsia="es-VE"/>
        </w:rPr>
        <w:t xml:space="preserve"> del fallo. Al respecto, esta Sala de </w:t>
      </w:r>
      <w:r w:rsidRPr="00F00FEF">
        <w:rPr>
          <w:rFonts w:ascii="Arial" w:eastAsia="Times New Roman" w:hAnsi="Arial" w:cs="Arial"/>
          <w:sz w:val="24"/>
          <w:szCs w:val="24"/>
          <w:lang w:eastAsia="es-VE"/>
        </w:rPr>
        <w:lastRenderedPageBreak/>
        <w:t xml:space="preserve">Casación Social, en sentencia </w:t>
      </w:r>
      <w:proofErr w:type="spellStart"/>
      <w:r w:rsidRPr="00F00FEF">
        <w:rPr>
          <w:rFonts w:ascii="Arial" w:eastAsia="Times New Roman" w:hAnsi="Arial" w:cs="Arial"/>
          <w:sz w:val="24"/>
          <w:szCs w:val="24"/>
          <w:lang w:eastAsia="es-VE"/>
        </w:rPr>
        <w:t>nº</w:t>
      </w:r>
      <w:proofErr w:type="spellEnd"/>
      <w:r w:rsidRPr="00F00FEF">
        <w:rPr>
          <w:rFonts w:ascii="Arial" w:eastAsia="Times New Roman" w:hAnsi="Arial" w:cs="Arial"/>
          <w:sz w:val="24"/>
          <w:szCs w:val="24"/>
          <w:lang w:eastAsia="es-VE"/>
        </w:rPr>
        <w:t xml:space="preserve"> 2069 del 18 de octubre de 2007 [Caso: </w:t>
      </w:r>
      <w:r w:rsidRPr="00F00FEF">
        <w:rPr>
          <w:rFonts w:ascii="Arial" w:eastAsia="Times New Roman" w:hAnsi="Arial" w:cs="Arial"/>
          <w:i/>
          <w:iCs/>
          <w:sz w:val="24"/>
          <w:szCs w:val="24"/>
          <w:lang w:eastAsia="es-VE"/>
        </w:rPr>
        <w:t>Arnoldo Ortiz</w:t>
      </w:r>
      <w:r w:rsidRPr="00F00FEF">
        <w:rPr>
          <w:rFonts w:ascii="Arial" w:eastAsia="Times New Roman" w:hAnsi="Arial" w:cs="Arial"/>
          <w:sz w:val="24"/>
          <w:szCs w:val="24"/>
          <w:lang w:eastAsia="es-VE"/>
        </w:rPr>
        <w:t xml:space="preserve"> contra </w:t>
      </w:r>
      <w:r w:rsidRPr="00F00FEF">
        <w:rPr>
          <w:rFonts w:ascii="Arial" w:eastAsia="Times New Roman" w:hAnsi="Arial" w:cs="Arial"/>
          <w:i/>
          <w:iCs/>
          <w:sz w:val="24"/>
          <w:szCs w:val="24"/>
          <w:lang w:eastAsia="es-VE"/>
        </w:rPr>
        <w:t>Unión Inversionistas, S.A. (UNINSA)</w:t>
      </w:r>
      <w:r w:rsidRPr="00F00FEF">
        <w:rPr>
          <w:rFonts w:ascii="Arial" w:eastAsia="Times New Roman" w:hAnsi="Arial" w:cs="Arial"/>
          <w:sz w:val="24"/>
          <w:szCs w:val="24"/>
          <w:lang w:eastAsia="es-VE"/>
        </w:rPr>
        <w:t>], estableció lo siguiente:</w:t>
      </w:r>
    </w:p>
    <w:p w14:paraId="63E14FDF" w14:textId="77777777" w:rsidR="00F00FEF" w:rsidRPr="00F00FEF" w:rsidRDefault="00F00FEF" w:rsidP="00F00FEF">
      <w:pPr>
        <w:spacing w:before="70" w:line="360" w:lineRule="atLeast"/>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5C216DF" w14:textId="77777777" w:rsidR="00F00FEF" w:rsidRPr="00F00FEF" w:rsidRDefault="00F00FEF" w:rsidP="00F00FEF">
      <w:pPr>
        <w:spacing w:before="70"/>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La motivación, ha dicho el Tribunal Supremo, debe estar constituida por las razones de hecho y de derecho que dan los jueces como fundamento del dispositivo. Las primeras están formadas por el establecimiento de los hechos con ajustamiento a las pruebas que los demuestran; y las segundas, la aplicación a éstas de los preceptos legales y los principios doctrinarios atinentes. La </w:t>
      </w:r>
      <w:proofErr w:type="spellStart"/>
      <w:r w:rsidRPr="00F00FEF">
        <w:rPr>
          <w:rFonts w:ascii="Arial" w:eastAsia="Times New Roman" w:hAnsi="Arial" w:cs="Arial"/>
          <w:sz w:val="24"/>
          <w:szCs w:val="24"/>
          <w:lang w:eastAsia="es-VE"/>
        </w:rPr>
        <w:t>inmotivación</w:t>
      </w:r>
      <w:proofErr w:type="spellEnd"/>
      <w:r w:rsidRPr="00F00FEF">
        <w:rPr>
          <w:rFonts w:ascii="Arial" w:eastAsia="Times New Roman" w:hAnsi="Arial" w:cs="Arial"/>
          <w:sz w:val="24"/>
          <w:szCs w:val="24"/>
          <w:lang w:eastAsia="es-VE"/>
        </w:rPr>
        <w:t xml:space="preserve">, por el contrario, es el vicio que provoca la omisión de uno de los requisitos esenciales de la sentencia, que impone el artículo 243 ordinal 4º del Código de Procedimiento Civil, cuando ordena que todo fallo debe contener los motivos de hecho y de derecho de la decisión. Igualmente ha establecido este Tribunal, conforme a su doctrina pacífica y reiterada, que la </w:t>
      </w:r>
      <w:proofErr w:type="spellStart"/>
      <w:r w:rsidRPr="00F00FEF">
        <w:rPr>
          <w:rFonts w:ascii="Arial" w:eastAsia="Times New Roman" w:hAnsi="Arial" w:cs="Arial"/>
          <w:sz w:val="24"/>
          <w:szCs w:val="24"/>
          <w:lang w:eastAsia="es-VE"/>
        </w:rPr>
        <w:t>inmotivación</w:t>
      </w:r>
      <w:proofErr w:type="spellEnd"/>
      <w:r w:rsidRPr="00F00FEF">
        <w:rPr>
          <w:rFonts w:ascii="Arial" w:eastAsia="Times New Roman" w:hAnsi="Arial" w:cs="Arial"/>
          <w:sz w:val="24"/>
          <w:szCs w:val="24"/>
          <w:lang w:eastAsia="es-VE"/>
        </w:rPr>
        <w:t xml:space="preserve"> consiste en la falta absoluta de fundamentos; que los motivos exiguos o escasos, o la motivación errada no configura el vicio de falta de motivación. El vicio de </w:t>
      </w:r>
      <w:proofErr w:type="spellStart"/>
      <w:r w:rsidRPr="00F00FEF">
        <w:rPr>
          <w:rFonts w:ascii="Arial" w:eastAsia="Times New Roman" w:hAnsi="Arial" w:cs="Arial"/>
          <w:sz w:val="24"/>
          <w:szCs w:val="24"/>
          <w:lang w:eastAsia="es-VE"/>
        </w:rPr>
        <w:t>inmotivación</w:t>
      </w:r>
      <w:proofErr w:type="spellEnd"/>
      <w:r w:rsidRPr="00F00FEF">
        <w:rPr>
          <w:rFonts w:ascii="Arial" w:eastAsia="Times New Roman" w:hAnsi="Arial" w:cs="Arial"/>
          <w:sz w:val="24"/>
          <w:szCs w:val="24"/>
          <w:lang w:eastAsia="es-VE"/>
        </w:rPr>
        <w:t xml:space="preserve"> existe cuando una sentencia carece absolutamente de fundamento, sin confundir la escasez o exigüidad de la motivación con la falta de motivos que es lo que da lugar al recurso de casación por defecto de actividad. Así, hay falta de fundamentos, cuando los motivos del fallo por ser impertinentes, contradictorios o integralmente vagos o inocuos no le proporcionan apoyo alguno al dispositivo de la sentencia, que es la finalidad esencial de la motivación.</w:t>
      </w:r>
    </w:p>
    <w:p w14:paraId="11F44254" w14:textId="77777777" w:rsidR="00F00FEF" w:rsidRPr="00F00FEF" w:rsidRDefault="00F00FEF" w:rsidP="00F00FEF">
      <w:pPr>
        <w:spacing w:before="70" w:line="360" w:lineRule="atLeast"/>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2A157C5" w14:textId="77777777" w:rsidR="00F00FEF" w:rsidRPr="00F00FEF" w:rsidRDefault="00F00FEF" w:rsidP="00F00FEF">
      <w:pPr>
        <w:spacing w:before="70" w:line="360" w:lineRule="auto"/>
        <w:ind w:firstLine="851"/>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Mediante decisión del 23 de marzo de 2012, el Juzgado Primero Superior del Trabajo del Estado Lara, señaló lo siguiente con respecto a lo denunciado por el actor:</w:t>
      </w:r>
    </w:p>
    <w:p w14:paraId="62B116CD" w14:textId="77777777" w:rsidR="00F00FEF" w:rsidRPr="00F00FEF" w:rsidRDefault="00F00FEF" w:rsidP="00F00FEF">
      <w:pPr>
        <w:spacing w:before="70" w:line="360" w:lineRule="atLeast"/>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EC4A870"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 </w:t>
      </w:r>
      <w:r w:rsidRPr="00F00FEF">
        <w:rPr>
          <w:rFonts w:ascii="Arial" w:eastAsia="Times New Roman" w:hAnsi="Arial" w:cs="Arial"/>
          <w:i/>
          <w:iCs/>
          <w:sz w:val="24"/>
          <w:szCs w:val="24"/>
          <w:lang w:eastAsia="es-VE"/>
        </w:rPr>
        <w:t xml:space="preserve">Así tenemos, que el actor demandó a ambas empresas INVERSORA LA ESMERALDA C.A. y MATADERO INDUSTRIAL LA FE, C.A., señalando haber prestado servicios durante toda la relación laboral con INVERSORA LA ESMERALDA C.A., luego de notificadas las partes la </w:t>
      </w:r>
      <w:proofErr w:type="spellStart"/>
      <w:r w:rsidRPr="00F00FEF">
        <w:rPr>
          <w:rFonts w:ascii="Arial" w:eastAsia="Times New Roman" w:hAnsi="Arial" w:cs="Arial"/>
          <w:i/>
          <w:iCs/>
          <w:sz w:val="24"/>
          <w:szCs w:val="24"/>
          <w:lang w:eastAsia="es-VE"/>
        </w:rPr>
        <w:t>co-demandada</w:t>
      </w:r>
      <w:proofErr w:type="spellEnd"/>
      <w:r w:rsidRPr="00F00FEF">
        <w:rPr>
          <w:rFonts w:ascii="Arial" w:eastAsia="Times New Roman" w:hAnsi="Arial" w:cs="Arial"/>
          <w:i/>
          <w:iCs/>
          <w:sz w:val="24"/>
          <w:szCs w:val="24"/>
          <w:lang w:eastAsia="es-VE"/>
        </w:rPr>
        <w:t xml:space="preserve"> INVERSORA LA ESMERALDA C.A. llamo como tercero a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para que formara parte en la presente causa y en la oportunidad de la audiencia preliminar MATADERO INDUSTRIAL LA FE, C.A. no compareció y tampoco presentó escrito de contestación a la demanda, generando en su contra una presunción de admisión de hechos, no desvirtuado por las pruebas cursante a los autos. Acto seguido el actor desiste de su acción en contra de la </w:t>
      </w:r>
      <w:proofErr w:type="spellStart"/>
      <w:r w:rsidRPr="00F00FEF">
        <w:rPr>
          <w:rFonts w:ascii="Arial" w:eastAsia="Times New Roman" w:hAnsi="Arial" w:cs="Arial"/>
          <w:i/>
          <w:iCs/>
          <w:sz w:val="24"/>
          <w:szCs w:val="24"/>
          <w:lang w:eastAsia="es-VE"/>
        </w:rPr>
        <w:t>co-demandada</w:t>
      </w:r>
      <w:proofErr w:type="spellEnd"/>
      <w:r w:rsidRPr="00F00FEF">
        <w:rPr>
          <w:rFonts w:ascii="Arial" w:eastAsia="Times New Roman" w:hAnsi="Arial" w:cs="Arial"/>
          <w:i/>
          <w:iCs/>
          <w:sz w:val="24"/>
          <w:szCs w:val="24"/>
          <w:lang w:eastAsia="es-VE"/>
        </w:rPr>
        <w:t xml:space="preserve"> INVERSORA LA ESMERALDA C.A., siendo homologado el desistimiento por el Tribunal Quinto de Sustanciación, Mediación y Ejecución del Trabajo de fecha 22/03/2011. </w:t>
      </w:r>
    </w:p>
    <w:p w14:paraId="197EB518" w14:textId="77777777" w:rsidR="00F00FEF" w:rsidRPr="00F00FEF" w:rsidRDefault="00F00FEF" w:rsidP="00F00FEF">
      <w:pPr>
        <w:ind w:firstLine="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2CF61C7B"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Ahora bien se observa de los autos que INVERSORA LA ESMERALDA C.A. propietaria de las instalaciones donde funciona en la actualidad el MATADERO </w:t>
      </w:r>
      <w:r w:rsidRPr="00F00FEF">
        <w:rPr>
          <w:rFonts w:ascii="Arial" w:eastAsia="Times New Roman" w:hAnsi="Arial" w:cs="Arial"/>
          <w:i/>
          <w:iCs/>
          <w:sz w:val="24"/>
          <w:szCs w:val="24"/>
          <w:lang w:eastAsia="es-VE"/>
        </w:rPr>
        <w:lastRenderedPageBreak/>
        <w:t xml:space="preserve">INDUSTRIAL LA FE, C.A., da en arrendamiento a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dichas instalaciones, pero antes del término del contrato decide vender todos sus activos conviniendo con la empresa arrendadora mediante acta como parte del acuerdo asumir los compromisos laborales de la empresa arrendataria con sus trabajadores, luego INVERSORA LA ESMERALDA C.A., mediante acuerdo con la empresa compradora de sus activos, es decir MATADERO INDUSTRIAL LA FE, C.A. conviene mediante acuerdo donde asume y reconoce la sustitución de patrono donde se incluye tanto a los trabajadores de la empresa arrendadora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como a los propios de la empresa vendedora INVERSORA LA ESMERALDA C.A. </w:t>
      </w:r>
    </w:p>
    <w:p w14:paraId="78AF6E73"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7D2D34D3"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Sobre la base de las premisas que anteceden:</w:t>
      </w:r>
    </w:p>
    <w:p w14:paraId="4A507704"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0BF2B1BE"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Concluye quien juzga que el actor tal como lo manifestó en su libelo no prestó servicio para el tercero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además tampoco se constata los elementos de la responsabilidad solidaria por intermediación o por unidad económica, en </w:t>
      </w:r>
      <w:proofErr w:type="gramStart"/>
      <w:r w:rsidRPr="00F00FEF">
        <w:rPr>
          <w:rFonts w:ascii="Arial" w:eastAsia="Times New Roman" w:hAnsi="Arial" w:cs="Arial"/>
          <w:i/>
          <w:iCs/>
          <w:sz w:val="24"/>
          <w:szCs w:val="24"/>
          <w:lang w:eastAsia="es-VE"/>
        </w:rPr>
        <w:t>consecuencia</w:t>
      </w:r>
      <w:proofErr w:type="gramEnd"/>
      <w:r w:rsidRPr="00F00FEF">
        <w:rPr>
          <w:rFonts w:ascii="Arial" w:eastAsia="Times New Roman" w:hAnsi="Arial" w:cs="Arial"/>
          <w:i/>
          <w:iCs/>
          <w:sz w:val="24"/>
          <w:szCs w:val="24"/>
          <w:lang w:eastAsia="es-VE"/>
        </w:rPr>
        <w:t xml:space="preserve"> debe ser declarada improcedente la responsabilidad solidaria de dicha empresa con el actor. Así se establece.  </w:t>
      </w:r>
    </w:p>
    <w:p w14:paraId="78997EF7"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33A8CBBB"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Así mismo se verificó que MATADERO INDUSTRIAL LA FE, C.A., como comprador asumió la responsabilidad de los pasivos laborales tanto de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que había asumido INVERSORA LA ESMERALDA C.A. como de los propios trabajadores de la empresa vendedora; en razón de lo cuál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dada la admisión de hechos que existe en contra de MATADERO INDUSTRIAL LA FE, C.A., lo cual fue confirmado por las pruebas cursantes a los autos, quedando ratificada la responsabilidad de esta sociedad mercantil, consecuencia de la sustitución de patrono, debiendo declararse a ésta responsable de las pretensiones del actor. Así se decide. </w:t>
      </w:r>
      <w:r w:rsidRPr="00F00FEF">
        <w:rPr>
          <w:rFonts w:ascii="Arial" w:eastAsia="Times New Roman" w:hAnsi="Arial" w:cs="Arial"/>
          <w:sz w:val="24"/>
          <w:szCs w:val="24"/>
          <w:lang w:eastAsia="es-VE"/>
        </w:rPr>
        <w:t>(Cursivas del superior).</w:t>
      </w:r>
    </w:p>
    <w:p w14:paraId="6D9CA477" w14:textId="77777777" w:rsidR="00F00FEF" w:rsidRPr="00F00FEF" w:rsidRDefault="00F00FEF" w:rsidP="00F00FEF">
      <w:pPr>
        <w:spacing w:line="360" w:lineRule="auto"/>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2D5E59C6"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De la trascripción anterior se desprende que el juez de la recurrida, sí motivo su decisión al considerar que la sociedad mercantil Frigorífico y Operadora </w:t>
      </w:r>
      <w:proofErr w:type="spellStart"/>
      <w:r w:rsidRPr="00F00FEF">
        <w:rPr>
          <w:rFonts w:ascii="Arial" w:eastAsia="Times New Roman" w:hAnsi="Arial" w:cs="Arial"/>
          <w:sz w:val="24"/>
          <w:szCs w:val="24"/>
          <w:lang w:eastAsia="es-VE"/>
        </w:rPr>
        <w:t>Oedorle</w:t>
      </w:r>
      <w:proofErr w:type="spellEnd"/>
      <w:r w:rsidRPr="00F00FEF">
        <w:rPr>
          <w:rFonts w:ascii="Arial" w:eastAsia="Times New Roman" w:hAnsi="Arial" w:cs="Arial"/>
          <w:sz w:val="24"/>
          <w:szCs w:val="24"/>
          <w:lang w:eastAsia="es-VE"/>
        </w:rPr>
        <w:t xml:space="preserve"> de Lara C.A., no es responsable solidaria con la compañía Matadero Industrial La Fe, C.A. (MILAFECA), de los beneficios laborales pretendidos por el actor en su escrito libelar, en virtud, de que el demandante prestó servicios para la empresa Inversora La Esmeralda C.A., constató que entre la sociedad de comercio Frigorífico y Operadora </w:t>
      </w:r>
      <w:proofErr w:type="spellStart"/>
      <w:r w:rsidRPr="00F00FEF">
        <w:rPr>
          <w:rFonts w:ascii="Arial" w:eastAsia="Times New Roman" w:hAnsi="Arial" w:cs="Arial"/>
          <w:sz w:val="24"/>
          <w:szCs w:val="24"/>
          <w:lang w:eastAsia="es-VE"/>
        </w:rPr>
        <w:t>Oedorle</w:t>
      </w:r>
      <w:proofErr w:type="spellEnd"/>
      <w:r w:rsidRPr="00F00FEF">
        <w:rPr>
          <w:rFonts w:ascii="Arial" w:eastAsia="Times New Roman" w:hAnsi="Arial" w:cs="Arial"/>
          <w:sz w:val="24"/>
          <w:szCs w:val="24"/>
          <w:lang w:eastAsia="es-VE"/>
        </w:rPr>
        <w:t xml:space="preserve"> de Lara C.A., y la sociedad mercantil Inversora La Esmeralda C.A., lo que existió fue un contrato de </w:t>
      </w:r>
      <w:r w:rsidRPr="00F00FEF">
        <w:rPr>
          <w:rFonts w:ascii="Arial" w:eastAsia="Times New Roman" w:hAnsi="Arial" w:cs="Arial"/>
          <w:sz w:val="24"/>
          <w:szCs w:val="24"/>
          <w:lang w:eastAsia="es-VE"/>
        </w:rPr>
        <w:lastRenderedPageBreak/>
        <w:t xml:space="preserve">arrendamiento de las instalaciones donde funciona en la actualidad la empresa Matadero Industrial La Fe, C.A. (MILAFECA) y antes del término del mismo convino con la arrendadora asumir los compromisos laborales de la arrendataria, posteriormente la compañía Inversora La Esmeralda C.A., vendió sus activos a la sociedad mercantil Matadero Industrial La Fe, C.A. (MILAFECA), quien asumió la responsabilidad de los pasivos laborales de la compañía Frigorífico y Operadora </w:t>
      </w:r>
      <w:proofErr w:type="spellStart"/>
      <w:r w:rsidRPr="00F00FEF">
        <w:rPr>
          <w:rFonts w:ascii="Arial" w:eastAsia="Times New Roman" w:hAnsi="Arial" w:cs="Arial"/>
          <w:sz w:val="24"/>
          <w:szCs w:val="24"/>
          <w:lang w:eastAsia="es-VE"/>
        </w:rPr>
        <w:t>Oedorle</w:t>
      </w:r>
      <w:proofErr w:type="spellEnd"/>
      <w:r w:rsidRPr="00F00FEF">
        <w:rPr>
          <w:rFonts w:ascii="Arial" w:eastAsia="Times New Roman" w:hAnsi="Arial" w:cs="Arial"/>
          <w:sz w:val="24"/>
          <w:szCs w:val="24"/>
          <w:lang w:eastAsia="es-VE"/>
        </w:rPr>
        <w:t xml:space="preserve"> de Lara C.A., así como la de los trabajadores que prestaban servicio para la empresa Inversora La Esmeralda C.A., verificándose de ese modo una sustitución de patrono, entre la sociedad mercantil Inversora La Esmeralda C.A. y la sociedad de comercio Matadero Industrial La Fe, C.A. (MILAFECA), la cual fue declarada acertadamente por el </w:t>
      </w:r>
      <w:r w:rsidRPr="00F00FEF">
        <w:rPr>
          <w:rFonts w:ascii="Arial" w:eastAsia="Times New Roman" w:hAnsi="Arial" w:cs="Arial"/>
          <w:i/>
          <w:iCs/>
          <w:sz w:val="24"/>
          <w:szCs w:val="24"/>
          <w:lang w:eastAsia="es-VE"/>
        </w:rPr>
        <w:t xml:space="preserve">ad </w:t>
      </w:r>
      <w:proofErr w:type="spellStart"/>
      <w:r w:rsidRPr="00F00FEF">
        <w:rPr>
          <w:rFonts w:ascii="Arial" w:eastAsia="Times New Roman" w:hAnsi="Arial" w:cs="Arial"/>
          <w:i/>
          <w:iCs/>
          <w:sz w:val="24"/>
          <w:szCs w:val="24"/>
          <w:lang w:eastAsia="es-VE"/>
        </w:rPr>
        <w:t>quem</w:t>
      </w:r>
      <w:proofErr w:type="spellEnd"/>
      <w:r w:rsidRPr="00F00FEF">
        <w:rPr>
          <w:rFonts w:ascii="Arial" w:eastAsia="Times New Roman" w:hAnsi="Arial" w:cs="Arial"/>
          <w:i/>
          <w:iCs/>
          <w:sz w:val="24"/>
          <w:szCs w:val="24"/>
          <w:lang w:eastAsia="es-VE"/>
        </w:rPr>
        <w:t>,</w:t>
      </w:r>
      <w:r w:rsidRPr="00F00FEF">
        <w:rPr>
          <w:rFonts w:ascii="Arial" w:eastAsia="Times New Roman" w:hAnsi="Arial" w:cs="Arial"/>
          <w:sz w:val="24"/>
          <w:szCs w:val="24"/>
          <w:lang w:eastAsia="es-VE"/>
        </w:rPr>
        <w:t xml:space="preserve"> por lo que estima esta Sala, que la sentencia impugnada no incurre en el vicio de </w:t>
      </w:r>
      <w:proofErr w:type="spellStart"/>
      <w:r w:rsidRPr="00F00FEF">
        <w:rPr>
          <w:rFonts w:ascii="Arial" w:eastAsia="Times New Roman" w:hAnsi="Arial" w:cs="Arial"/>
          <w:sz w:val="24"/>
          <w:szCs w:val="24"/>
          <w:lang w:eastAsia="es-VE"/>
        </w:rPr>
        <w:t>inmotivación</w:t>
      </w:r>
      <w:proofErr w:type="spellEnd"/>
      <w:r w:rsidRPr="00F00FEF">
        <w:rPr>
          <w:rFonts w:ascii="Arial" w:eastAsia="Times New Roman" w:hAnsi="Arial" w:cs="Arial"/>
          <w:sz w:val="24"/>
          <w:szCs w:val="24"/>
          <w:lang w:eastAsia="es-VE"/>
        </w:rPr>
        <w:t xml:space="preserve"> como fue delatado por el recurrente. Así se declara.</w:t>
      </w:r>
    </w:p>
    <w:p w14:paraId="17A6D42E"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626949E"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En consecuencia, el juez superior estableció que la codemandada Matadero Industrial La Fe, C.A. (MILAFECA), -en su condición de patrono sustituto- es responsable de las prestaciones e indemnizaciones que al actor le corresponden, al haber operado en su contra la admisión de los hechos, no así con relación a la sociedad mercantil Inversora la Esmeralda C.A., en virtud del desistimiento que operó con relación a ella.</w:t>
      </w:r>
    </w:p>
    <w:p w14:paraId="41205C2C"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17CD7AF"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Por consiguiente, al haber expresado la recurrida las razones de hecho y de derecho, como sustento del dispositivo que dictó se declara sin lugar la presente denuncia. Así se decide.</w:t>
      </w:r>
    </w:p>
    <w:p w14:paraId="7D6B03ED" w14:textId="77777777" w:rsidR="00F00FEF" w:rsidRPr="00F00FEF" w:rsidRDefault="00F00FEF" w:rsidP="00F00FEF">
      <w:pPr>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D829383" w14:textId="77777777" w:rsidR="00F00FEF" w:rsidRPr="00F00FEF" w:rsidRDefault="00F00FEF" w:rsidP="00F00FEF">
      <w:pPr>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561B82B" w14:textId="77777777" w:rsidR="00F00FEF" w:rsidRPr="00F00FEF" w:rsidRDefault="00F00FEF" w:rsidP="00F00FEF">
      <w:pPr>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0E33092" w14:textId="77777777" w:rsidR="00F00FEF" w:rsidRPr="00F00FEF" w:rsidRDefault="00F00FEF" w:rsidP="00F00FEF">
      <w:pPr>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6CB40E8" w14:textId="77777777" w:rsidR="00F00FEF" w:rsidRPr="00F00FEF" w:rsidRDefault="00F00FEF" w:rsidP="00F00FEF">
      <w:pPr>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4E85E576" w14:textId="77777777" w:rsidR="00F00FEF" w:rsidRPr="00F00FEF" w:rsidRDefault="00F00FEF" w:rsidP="00F00FEF">
      <w:pPr>
        <w:jc w:val="center"/>
        <w:rPr>
          <w:rFonts w:ascii="Arial" w:eastAsia="Times New Roman" w:hAnsi="Arial" w:cs="Arial"/>
          <w:sz w:val="24"/>
          <w:szCs w:val="24"/>
          <w:lang w:eastAsia="es-VE"/>
        </w:rPr>
      </w:pPr>
      <w:r w:rsidRPr="00F00FEF">
        <w:rPr>
          <w:rFonts w:ascii="Arial" w:eastAsia="Times New Roman" w:hAnsi="Arial" w:cs="Arial"/>
          <w:b/>
          <w:bCs/>
          <w:sz w:val="24"/>
          <w:szCs w:val="24"/>
          <w:lang w:eastAsia="es-VE"/>
        </w:rPr>
        <w:t>II</w:t>
      </w:r>
    </w:p>
    <w:p w14:paraId="01C0D044" w14:textId="77777777" w:rsidR="00F00FEF" w:rsidRPr="00F00FEF" w:rsidRDefault="00F00FEF" w:rsidP="00F00FEF">
      <w:pPr>
        <w:jc w:val="center"/>
        <w:rPr>
          <w:rFonts w:ascii="Arial" w:eastAsia="Times New Roman" w:hAnsi="Arial" w:cs="Arial"/>
          <w:sz w:val="24"/>
          <w:szCs w:val="24"/>
          <w:lang w:eastAsia="es-VE"/>
        </w:rPr>
      </w:pPr>
      <w:r w:rsidRPr="00F00FEF">
        <w:rPr>
          <w:rFonts w:ascii="Arial" w:eastAsia="Times New Roman" w:hAnsi="Arial" w:cs="Arial"/>
          <w:b/>
          <w:bCs/>
          <w:sz w:val="24"/>
          <w:szCs w:val="24"/>
          <w:lang w:eastAsia="es-VE"/>
        </w:rPr>
        <w:t> </w:t>
      </w:r>
    </w:p>
    <w:p w14:paraId="5D025F7F"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lastRenderedPageBreak/>
        <w:t xml:space="preserve">De conformidad con lo dispuesto numeral 3 del artículo 168 de la Ley Orgánica Procesal del Trabajo, denuncia la parte recurrente </w:t>
      </w:r>
      <w:proofErr w:type="spellStart"/>
      <w:r w:rsidRPr="00F00FEF">
        <w:rPr>
          <w:rFonts w:ascii="Arial" w:eastAsia="Times New Roman" w:hAnsi="Arial" w:cs="Arial"/>
          <w:sz w:val="24"/>
          <w:szCs w:val="24"/>
          <w:lang w:eastAsia="es-VE"/>
        </w:rPr>
        <w:t>inmotivación</w:t>
      </w:r>
      <w:proofErr w:type="spellEnd"/>
      <w:r w:rsidRPr="00F00FEF">
        <w:rPr>
          <w:rFonts w:ascii="Arial" w:eastAsia="Times New Roman" w:hAnsi="Arial" w:cs="Arial"/>
          <w:sz w:val="24"/>
          <w:szCs w:val="24"/>
          <w:lang w:eastAsia="es-VE"/>
        </w:rPr>
        <w:t xml:space="preserve"> de la sentencia recurrida, “</w:t>
      </w:r>
      <w:r w:rsidRPr="00F00FEF">
        <w:rPr>
          <w:rFonts w:ascii="Arial" w:eastAsia="Times New Roman" w:hAnsi="Arial" w:cs="Arial"/>
          <w:i/>
          <w:iCs/>
          <w:sz w:val="24"/>
          <w:szCs w:val="24"/>
          <w:lang w:eastAsia="es-VE"/>
        </w:rPr>
        <w:t>en la modalidad de silencio de pruebas”</w:t>
      </w:r>
      <w:r w:rsidRPr="00F00FEF">
        <w:rPr>
          <w:rFonts w:ascii="Arial" w:eastAsia="Times New Roman" w:hAnsi="Arial" w:cs="Arial"/>
          <w:sz w:val="24"/>
          <w:szCs w:val="24"/>
          <w:lang w:eastAsia="es-VE"/>
        </w:rPr>
        <w:t>.</w:t>
      </w:r>
    </w:p>
    <w:p w14:paraId="3F167E14"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CEFA82B" w14:textId="77777777" w:rsidR="00F00FEF" w:rsidRPr="00F00FEF" w:rsidRDefault="00F00FEF" w:rsidP="00F00FEF">
      <w:pPr>
        <w:spacing w:line="360" w:lineRule="auto"/>
        <w:ind w:firstLine="851"/>
        <w:rPr>
          <w:rFonts w:ascii="Arial" w:eastAsia="Times New Roman" w:hAnsi="Arial" w:cs="Arial"/>
          <w:sz w:val="24"/>
          <w:szCs w:val="24"/>
          <w:lang w:eastAsia="es-VE"/>
        </w:rPr>
      </w:pPr>
      <w:r w:rsidRPr="00F00FEF">
        <w:rPr>
          <w:rFonts w:ascii="Arial" w:eastAsia="Times New Roman" w:hAnsi="Arial" w:cs="Arial"/>
          <w:sz w:val="24"/>
          <w:szCs w:val="24"/>
          <w:lang w:eastAsia="es-VE"/>
        </w:rPr>
        <w:t>Arguye la recurrente que:</w:t>
      </w:r>
    </w:p>
    <w:p w14:paraId="711370D4" w14:textId="77777777" w:rsidR="00F00FEF" w:rsidRPr="00F00FEF" w:rsidRDefault="00F00FEF" w:rsidP="00F00FEF">
      <w:pPr>
        <w:spacing w:line="360" w:lineRule="auto"/>
        <w:ind w:firstLine="1134"/>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1DC74D9"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 al condenar a mi mandante, dando por cierto hechos contenidos en libelo de demanda, a pesar de existir en autos unas pruebas documentales promovidas por las </w:t>
      </w:r>
      <w:proofErr w:type="spellStart"/>
      <w:r w:rsidRPr="00F00FEF">
        <w:rPr>
          <w:rFonts w:ascii="Arial" w:eastAsia="Times New Roman" w:hAnsi="Arial" w:cs="Arial"/>
          <w:sz w:val="24"/>
          <w:szCs w:val="24"/>
          <w:lang w:eastAsia="es-VE"/>
        </w:rPr>
        <w:t>co-demandadas</w:t>
      </w:r>
      <w:proofErr w:type="spellEnd"/>
      <w:r w:rsidRPr="00F00FEF">
        <w:rPr>
          <w:rFonts w:ascii="Arial" w:eastAsia="Times New Roman" w:hAnsi="Arial" w:cs="Arial"/>
          <w:sz w:val="24"/>
          <w:szCs w:val="24"/>
          <w:lang w:eastAsia="es-VE"/>
        </w:rPr>
        <w:t xml:space="preserve">, </w:t>
      </w:r>
      <w:r w:rsidRPr="00F00FEF">
        <w:rPr>
          <w:rFonts w:ascii="Arial" w:eastAsia="Times New Roman" w:hAnsi="Arial" w:cs="Arial"/>
          <w:b/>
          <w:bCs/>
          <w:sz w:val="24"/>
          <w:szCs w:val="24"/>
          <w:lang w:eastAsia="es-VE"/>
        </w:rPr>
        <w:t xml:space="preserve">capaces de enervar la </w:t>
      </w:r>
      <w:r w:rsidRPr="00F00FEF">
        <w:rPr>
          <w:rFonts w:ascii="Arial" w:eastAsia="Times New Roman" w:hAnsi="Arial" w:cs="Arial"/>
          <w:b/>
          <w:bCs/>
          <w:i/>
          <w:iCs/>
          <w:sz w:val="24"/>
          <w:szCs w:val="24"/>
          <w:lang w:eastAsia="es-VE"/>
        </w:rPr>
        <w:t xml:space="preserve">presunción </w:t>
      </w:r>
      <w:proofErr w:type="spellStart"/>
      <w:r w:rsidRPr="00F00FEF">
        <w:rPr>
          <w:rFonts w:ascii="Arial" w:eastAsia="Times New Roman" w:hAnsi="Arial" w:cs="Arial"/>
          <w:b/>
          <w:bCs/>
          <w:i/>
          <w:iCs/>
          <w:sz w:val="24"/>
          <w:szCs w:val="24"/>
          <w:lang w:eastAsia="es-VE"/>
        </w:rPr>
        <w:t>juris</w:t>
      </w:r>
      <w:proofErr w:type="spellEnd"/>
      <w:r w:rsidRPr="00F00FEF">
        <w:rPr>
          <w:rFonts w:ascii="Arial" w:eastAsia="Times New Roman" w:hAnsi="Arial" w:cs="Arial"/>
          <w:b/>
          <w:bCs/>
          <w:i/>
          <w:iCs/>
          <w:sz w:val="24"/>
          <w:szCs w:val="24"/>
          <w:lang w:eastAsia="es-VE"/>
        </w:rPr>
        <w:t xml:space="preserve"> tantum</w:t>
      </w:r>
      <w:r w:rsidRPr="00F00FEF">
        <w:rPr>
          <w:rFonts w:ascii="Arial" w:eastAsia="Times New Roman" w:hAnsi="Arial" w:cs="Arial"/>
          <w:sz w:val="24"/>
          <w:szCs w:val="24"/>
          <w:lang w:eastAsia="es-VE"/>
        </w:rPr>
        <w:t xml:space="preserve"> derivada de la confesión ficta que generó la -justificada -incomparecencia a la audiencia preliminar, las cuales debieron ser valoradas por la recurrida en virtud del principio de exhaustividad del fallo y de comunidad de la prueba, por cuanto una vez que la prueba es incorporada al expediente, escapa de la esfera dispositiva y pertenece al proceso, lo que autoriza al juez para valorar con independencia de quien la promovió (…).</w:t>
      </w:r>
    </w:p>
    <w:p w14:paraId="517B57D0"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3E49C22"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 </w:t>
      </w:r>
      <w:r w:rsidRPr="00F00FEF">
        <w:rPr>
          <w:rFonts w:ascii="Arial" w:eastAsia="Times New Roman" w:hAnsi="Arial" w:cs="Arial"/>
          <w:b/>
          <w:bCs/>
          <w:i/>
          <w:iCs/>
          <w:sz w:val="24"/>
          <w:szCs w:val="24"/>
          <w:u w:val="single"/>
          <w:lang w:eastAsia="es-VE"/>
        </w:rPr>
        <w:t xml:space="preserve">debió </w:t>
      </w:r>
      <w:r w:rsidRPr="00F00FEF">
        <w:rPr>
          <w:rFonts w:ascii="Arial" w:eastAsia="Times New Roman" w:hAnsi="Arial" w:cs="Arial"/>
          <w:sz w:val="24"/>
          <w:szCs w:val="24"/>
          <w:lang w:eastAsia="es-VE"/>
        </w:rPr>
        <w:t>(sic)</w:t>
      </w:r>
      <w:r w:rsidRPr="00F00FEF">
        <w:rPr>
          <w:rFonts w:ascii="Arial" w:eastAsia="Times New Roman" w:hAnsi="Arial" w:cs="Arial"/>
          <w:b/>
          <w:bCs/>
          <w:i/>
          <w:iCs/>
          <w:sz w:val="24"/>
          <w:szCs w:val="24"/>
          <w:u w:val="single"/>
          <w:lang w:eastAsia="es-VE"/>
        </w:rPr>
        <w:t xml:space="preserve"> valorarse aquellas pruebas que desmienten la supuesta fecha de ingreso</w:t>
      </w:r>
      <w:r w:rsidRPr="00F00FEF">
        <w:rPr>
          <w:rFonts w:ascii="Arial" w:eastAsia="Times New Roman" w:hAnsi="Arial" w:cs="Arial"/>
          <w:sz w:val="24"/>
          <w:szCs w:val="24"/>
          <w:u w:val="single"/>
          <w:lang w:eastAsia="es-VE"/>
        </w:rPr>
        <w:t xml:space="preserve">, pues mal pudo el actor ingresar en fecha 01/07/2005 para administrar un contrato de arrendamiento que se suscribió de manera </w:t>
      </w:r>
      <w:r w:rsidRPr="00F00FEF">
        <w:rPr>
          <w:rFonts w:ascii="Arial" w:eastAsia="Times New Roman" w:hAnsi="Arial" w:cs="Arial"/>
          <w:b/>
          <w:bCs/>
          <w:sz w:val="24"/>
          <w:szCs w:val="24"/>
          <w:u w:val="single"/>
          <w:lang w:eastAsia="es-VE"/>
        </w:rPr>
        <w:t xml:space="preserve">AUTÉNTICA </w:t>
      </w:r>
      <w:r w:rsidRPr="00F00FEF">
        <w:rPr>
          <w:rFonts w:ascii="Arial" w:eastAsia="Times New Roman" w:hAnsi="Arial" w:cs="Arial"/>
          <w:sz w:val="24"/>
          <w:szCs w:val="24"/>
          <w:u w:val="single"/>
          <w:lang w:eastAsia="es-VE"/>
        </w:rPr>
        <w:t>ante un Notario Público en fecha 21/11/2005</w:t>
      </w:r>
      <w:r w:rsidRPr="00F00FEF">
        <w:rPr>
          <w:rFonts w:ascii="Arial" w:eastAsia="Times New Roman" w:hAnsi="Arial" w:cs="Arial"/>
          <w:sz w:val="24"/>
          <w:szCs w:val="24"/>
          <w:lang w:eastAsia="es-VE"/>
        </w:rPr>
        <w:t xml:space="preserve">, es decir, cuatros meses después (Vid folio 136 al 139 de la 2da pieza del expediente), incurriendo por tanto la recurrida en una </w:t>
      </w:r>
      <w:proofErr w:type="spellStart"/>
      <w:r w:rsidRPr="00F00FEF">
        <w:rPr>
          <w:rFonts w:ascii="Arial" w:eastAsia="Times New Roman" w:hAnsi="Arial" w:cs="Arial"/>
          <w:sz w:val="24"/>
          <w:szCs w:val="24"/>
          <w:lang w:eastAsia="es-VE"/>
        </w:rPr>
        <w:t>inmotivación</w:t>
      </w:r>
      <w:proofErr w:type="spellEnd"/>
      <w:r w:rsidRPr="00F00FEF">
        <w:rPr>
          <w:rFonts w:ascii="Arial" w:eastAsia="Times New Roman" w:hAnsi="Arial" w:cs="Arial"/>
          <w:sz w:val="24"/>
          <w:szCs w:val="24"/>
          <w:lang w:eastAsia="es-VE"/>
        </w:rPr>
        <w:t xml:space="preserve"> por silencio de prueba, al no valorar la indicada documental que enervaría, en </w:t>
      </w:r>
      <w:proofErr w:type="spellStart"/>
      <w:r w:rsidRPr="00F00FEF">
        <w:rPr>
          <w:rFonts w:ascii="Arial" w:eastAsia="Times New Roman" w:hAnsi="Arial" w:cs="Arial"/>
          <w:sz w:val="24"/>
          <w:szCs w:val="24"/>
          <w:lang w:eastAsia="es-VE"/>
        </w:rPr>
        <w:t>lo</w:t>
      </w:r>
      <w:proofErr w:type="spellEnd"/>
      <w:r w:rsidRPr="00F00FEF">
        <w:rPr>
          <w:rFonts w:ascii="Arial" w:eastAsia="Times New Roman" w:hAnsi="Arial" w:cs="Arial"/>
          <w:sz w:val="24"/>
          <w:szCs w:val="24"/>
          <w:lang w:eastAsia="es-VE"/>
        </w:rPr>
        <w:t xml:space="preserve"> términos indicados, la </w:t>
      </w:r>
      <w:r w:rsidRPr="00F00FEF">
        <w:rPr>
          <w:rFonts w:ascii="Arial" w:eastAsia="Times New Roman" w:hAnsi="Arial" w:cs="Arial"/>
          <w:b/>
          <w:bCs/>
          <w:i/>
          <w:iCs/>
          <w:sz w:val="24"/>
          <w:szCs w:val="24"/>
          <w:lang w:eastAsia="es-VE"/>
        </w:rPr>
        <w:t xml:space="preserve">presunción </w:t>
      </w:r>
      <w:proofErr w:type="spellStart"/>
      <w:r w:rsidRPr="00F00FEF">
        <w:rPr>
          <w:rFonts w:ascii="Arial" w:eastAsia="Times New Roman" w:hAnsi="Arial" w:cs="Arial"/>
          <w:b/>
          <w:bCs/>
          <w:i/>
          <w:iCs/>
          <w:sz w:val="24"/>
          <w:szCs w:val="24"/>
          <w:lang w:eastAsia="es-VE"/>
        </w:rPr>
        <w:t>juris</w:t>
      </w:r>
      <w:proofErr w:type="spellEnd"/>
      <w:r w:rsidRPr="00F00FEF">
        <w:rPr>
          <w:rFonts w:ascii="Arial" w:eastAsia="Times New Roman" w:hAnsi="Arial" w:cs="Arial"/>
          <w:b/>
          <w:bCs/>
          <w:i/>
          <w:iCs/>
          <w:sz w:val="24"/>
          <w:szCs w:val="24"/>
          <w:lang w:eastAsia="es-VE"/>
        </w:rPr>
        <w:t xml:space="preserve"> tantum</w:t>
      </w:r>
      <w:r w:rsidRPr="00F00FEF">
        <w:rPr>
          <w:rFonts w:ascii="Arial" w:eastAsia="Times New Roman" w:hAnsi="Arial" w:cs="Arial"/>
          <w:sz w:val="24"/>
          <w:szCs w:val="24"/>
          <w:lang w:eastAsia="es-VE"/>
        </w:rPr>
        <w:t xml:space="preserve"> de veracidad de todo lo alegado en el libelo de la demanda, surgida en virtud de la referida incomparecencia, por lo que solicito respetuosamente que la presente delación sea declarada con lugar.[Resaltado de la recurrente].</w:t>
      </w:r>
    </w:p>
    <w:p w14:paraId="74468875"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0EDF4FA"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La </w:t>
      </w:r>
      <w:proofErr w:type="spellStart"/>
      <w:r w:rsidRPr="00F00FEF">
        <w:rPr>
          <w:rFonts w:ascii="Arial" w:eastAsia="Times New Roman" w:hAnsi="Arial" w:cs="Arial"/>
          <w:sz w:val="24"/>
          <w:szCs w:val="24"/>
          <w:lang w:eastAsia="es-VE"/>
        </w:rPr>
        <w:t>formalizante</w:t>
      </w:r>
      <w:proofErr w:type="spellEnd"/>
      <w:r w:rsidRPr="00F00FEF">
        <w:rPr>
          <w:rFonts w:ascii="Arial" w:eastAsia="Times New Roman" w:hAnsi="Arial" w:cs="Arial"/>
          <w:sz w:val="24"/>
          <w:szCs w:val="24"/>
          <w:lang w:eastAsia="es-VE"/>
        </w:rPr>
        <w:t xml:space="preserve"> codemandada Matadero Industrial La Fe, (MILAFECA), C.A. (MILAFECA), delata </w:t>
      </w:r>
      <w:proofErr w:type="spellStart"/>
      <w:r w:rsidRPr="00F00FEF">
        <w:rPr>
          <w:rFonts w:ascii="Arial" w:eastAsia="Times New Roman" w:hAnsi="Arial" w:cs="Arial"/>
          <w:sz w:val="24"/>
          <w:szCs w:val="24"/>
          <w:lang w:eastAsia="es-VE"/>
        </w:rPr>
        <w:t>inmotivación</w:t>
      </w:r>
      <w:proofErr w:type="spellEnd"/>
      <w:r w:rsidRPr="00F00FEF">
        <w:rPr>
          <w:rFonts w:ascii="Arial" w:eastAsia="Times New Roman" w:hAnsi="Arial" w:cs="Arial"/>
          <w:sz w:val="24"/>
          <w:szCs w:val="24"/>
          <w:lang w:eastAsia="es-VE"/>
        </w:rPr>
        <w:t xml:space="preserve"> por silencio de pruebas, señala que el </w:t>
      </w:r>
      <w:r w:rsidRPr="00F00FEF">
        <w:rPr>
          <w:rFonts w:ascii="Arial" w:eastAsia="Times New Roman" w:hAnsi="Arial" w:cs="Arial"/>
          <w:i/>
          <w:iCs/>
          <w:sz w:val="24"/>
          <w:szCs w:val="24"/>
          <w:lang w:eastAsia="es-VE"/>
        </w:rPr>
        <w:t xml:space="preserve">ad </w:t>
      </w:r>
      <w:proofErr w:type="spellStart"/>
      <w:r w:rsidRPr="00F00FEF">
        <w:rPr>
          <w:rFonts w:ascii="Arial" w:eastAsia="Times New Roman" w:hAnsi="Arial" w:cs="Arial"/>
          <w:i/>
          <w:iCs/>
          <w:sz w:val="24"/>
          <w:szCs w:val="24"/>
          <w:lang w:eastAsia="es-VE"/>
        </w:rPr>
        <w:t>quem</w:t>
      </w:r>
      <w:proofErr w:type="spellEnd"/>
      <w:r w:rsidRPr="00F00FEF">
        <w:rPr>
          <w:rFonts w:ascii="Arial" w:eastAsia="Times New Roman" w:hAnsi="Arial" w:cs="Arial"/>
          <w:sz w:val="24"/>
          <w:szCs w:val="24"/>
          <w:lang w:eastAsia="es-VE"/>
        </w:rPr>
        <w:t xml:space="preserve"> no valoró la prueba que se encuentra inserta en los folios 136 al 139 de la segunda pieza del expediente, que a su decir, desmiente que el actor ingresó a la empresa el 1° de septiembre de 2005 para administrar un contrato de arrendamiento, cuando lo cierto es que el contrato de arrendamiento fue suscrito ante la notaría pública el 21 de noviembre de 2005, es decir, cuatro meses después del registro.</w:t>
      </w:r>
    </w:p>
    <w:p w14:paraId="53DBFA0E"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914BFC1"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lastRenderedPageBreak/>
        <w:t xml:space="preserve">Ha dicho esta Sala en innumerables sentencias, que el vicio </w:t>
      </w:r>
      <w:proofErr w:type="spellStart"/>
      <w:r w:rsidRPr="00F00FEF">
        <w:rPr>
          <w:rFonts w:ascii="Arial" w:eastAsia="Times New Roman" w:hAnsi="Arial" w:cs="Arial"/>
          <w:sz w:val="24"/>
          <w:szCs w:val="24"/>
          <w:lang w:eastAsia="es-VE"/>
        </w:rPr>
        <w:t>inmotivación</w:t>
      </w:r>
      <w:proofErr w:type="spellEnd"/>
      <w:r w:rsidRPr="00F00FEF">
        <w:rPr>
          <w:rFonts w:ascii="Arial" w:eastAsia="Times New Roman" w:hAnsi="Arial" w:cs="Arial"/>
          <w:sz w:val="24"/>
          <w:szCs w:val="24"/>
          <w:lang w:eastAsia="es-VE"/>
        </w:rPr>
        <w:t xml:space="preserve"> por de silencio de pruebas se materializa cuando: a) el sentenciador señala el medio de prueba, pero no establece su valoración; b) cuando omite mención y análisis; no obstante, en ambos supuestos la omisión debe ser determinante en el dispositivo del fallo, capaz de anularlo.</w:t>
      </w:r>
    </w:p>
    <w:p w14:paraId="6C0D32B1"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15E9980"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De la afirmación que precede, resulta menester la reproducción parcial de la recurrida, respecto del citado medio de prueba:</w:t>
      </w:r>
    </w:p>
    <w:p w14:paraId="35339E3D"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84A62BA"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b/>
          <w:bCs/>
          <w:i/>
          <w:iCs/>
          <w:sz w:val="24"/>
          <w:szCs w:val="24"/>
          <w:u w:val="single"/>
          <w:lang w:eastAsia="es-VE"/>
        </w:rPr>
        <w:t xml:space="preserve">Pruebas promovidas por la Parte </w:t>
      </w:r>
      <w:proofErr w:type="spellStart"/>
      <w:r w:rsidRPr="00F00FEF">
        <w:rPr>
          <w:rFonts w:ascii="Arial" w:eastAsia="Times New Roman" w:hAnsi="Arial" w:cs="Arial"/>
          <w:b/>
          <w:bCs/>
          <w:i/>
          <w:iCs/>
          <w:sz w:val="24"/>
          <w:szCs w:val="24"/>
          <w:u w:val="single"/>
          <w:lang w:eastAsia="es-VE"/>
        </w:rPr>
        <w:t>co-demandada</w:t>
      </w:r>
      <w:proofErr w:type="spellEnd"/>
      <w:r w:rsidRPr="00F00FEF">
        <w:rPr>
          <w:rFonts w:ascii="Arial" w:eastAsia="Times New Roman" w:hAnsi="Arial" w:cs="Arial"/>
          <w:b/>
          <w:bCs/>
          <w:i/>
          <w:iCs/>
          <w:sz w:val="24"/>
          <w:szCs w:val="24"/>
          <w:u w:val="single"/>
          <w:lang w:eastAsia="es-VE"/>
        </w:rPr>
        <w:t xml:space="preserve"> INVERSORA LA ESMERALDA</w:t>
      </w:r>
      <w:r w:rsidRPr="00F00FEF">
        <w:rPr>
          <w:rFonts w:ascii="Arial" w:eastAsia="Times New Roman" w:hAnsi="Arial" w:cs="Arial"/>
          <w:sz w:val="24"/>
          <w:szCs w:val="24"/>
          <w:lang w:eastAsia="es-VE"/>
        </w:rPr>
        <w:t>:</w:t>
      </w:r>
    </w:p>
    <w:p w14:paraId="78BA47DE"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D6408BC"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w:t>
      </w:r>
      <w:proofErr w:type="spellStart"/>
      <w:r w:rsidRPr="00F00FEF">
        <w:rPr>
          <w:rFonts w:ascii="Arial" w:eastAsia="Times New Roman" w:hAnsi="Arial" w:cs="Arial"/>
          <w:i/>
          <w:iCs/>
          <w:sz w:val="24"/>
          <w:szCs w:val="24"/>
          <w:lang w:eastAsia="es-VE"/>
        </w:rPr>
        <w:t>Omissis</w:t>
      </w:r>
      <w:proofErr w:type="spellEnd"/>
      <w:r w:rsidRPr="00F00FEF">
        <w:rPr>
          <w:rFonts w:ascii="Arial" w:eastAsia="Times New Roman" w:hAnsi="Arial" w:cs="Arial"/>
          <w:sz w:val="24"/>
          <w:szCs w:val="24"/>
          <w:lang w:eastAsia="es-VE"/>
        </w:rPr>
        <w:t>).</w:t>
      </w:r>
    </w:p>
    <w:p w14:paraId="21AFDC28"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29DA56C"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b/>
          <w:bCs/>
          <w:i/>
          <w:iCs/>
          <w:sz w:val="24"/>
          <w:szCs w:val="24"/>
          <w:lang w:eastAsia="es-VE"/>
        </w:rPr>
        <w:t xml:space="preserve">Marcadas “D”, rielan del folio 136 al 139, Pza. 2: </w:t>
      </w:r>
      <w:r w:rsidRPr="00F00FEF">
        <w:rPr>
          <w:rFonts w:ascii="Arial" w:eastAsia="Times New Roman" w:hAnsi="Arial" w:cs="Arial"/>
          <w:i/>
          <w:iCs/>
          <w:sz w:val="24"/>
          <w:szCs w:val="24"/>
          <w:lang w:eastAsia="es-VE"/>
        </w:rPr>
        <w:t xml:space="preserve">constante de cuatro (04) folios útiles, copia fotostática del Contrato de Arrendamiento suscrito entre INVERSORA ESMERALDA, C.A., y FRIGORIFICO </w:t>
      </w:r>
      <w:r w:rsidRPr="00F00FEF">
        <w:rPr>
          <w:rFonts w:ascii="Arial" w:eastAsia="Times New Roman" w:hAnsi="Arial" w:cs="Arial"/>
          <w:sz w:val="24"/>
          <w:szCs w:val="24"/>
          <w:lang w:eastAsia="es-VE"/>
        </w:rPr>
        <w:t xml:space="preserve">(sic) </w:t>
      </w:r>
      <w:r w:rsidRPr="00F00FEF">
        <w:rPr>
          <w:rFonts w:ascii="Arial" w:eastAsia="Times New Roman" w:hAnsi="Arial" w:cs="Arial"/>
          <w:i/>
          <w:iCs/>
          <w:sz w:val="24"/>
          <w:szCs w:val="24"/>
          <w:lang w:eastAsia="es-VE"/>
        </w:rPr>
        <w:t xml:space="preserve">Y OPERADORA OEDORLE DE LARA, C.A., inscrito en la Notaria Publica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Cuarta de Barquisimeto, Estado Lara, bajo el Nro. 47, tomo 214, de fecha 24 de noviembre de 2005. </w:t>
      </w:r>
      <w:r w:rsidRPr="00F00FEF">
        <w:rPr>
          <w:rFonts w:ascii="Arial" w:eastAsia="Times New Roman" w:hAnsi="Arial" w:cs="Arial"/>
          <w:b/>
          <w:bCs/>
          <w:i/>
          <w:iCs/>
          <w:sz w:val="24"/>
          <w:szCs w:val="24"/>
          <w:lang w:eastAsia="es-VE"/>
        </w:rPr>
        <w:t>Marcadas “E”, rielan del folio 140 al 152, Pza. 2</w:t>
      </w:r>
      <w:r w:rsidRPr="00F00FEF">
        <w:rPr>
          <w:rFonts w:ascii="Arial" w:eastAsia="Times New Roman" w:hAnsi="Arial" w:cs="Arial"/>
          <w:i/>
          <w:iCs/>
          <w:sz w:val="24"/>
          <w:szCs w:val="24"/>
          <w:lang w:eastAsia="es-VE"/>
        </w:rPr>
        <w:t xml:space="preserve">: constante de trece (13) folios útiles, copia fotostática del acta celebrada en fecha 18 de octubre de 2007, en donde se suscribe el Contrato Colectivo de Trabajo con los Sindicatos de Trabajadores de la empresa FRIGORIFICO </w:t>
      </w:r>
      <w:r w:rsidRPr="00F00FEF">
        <w:rPr>
          <w:rFonts w:ascii="Arial" w:eastAsia="Times New Roman" w:hAnsi="Arial" w:cs="Arial"/>
          <w:sz w:val="24"/>
          <w:szCs w:val="24"/>
          <w:lang w:eastAsia="es-VE"/>
        </w:rPr>
        <w:t xml:space="preserve">(sic) </w:t>
      </w:r>
      <w:r w:rsidRPr="00F00FEF">
        <w:rPr>
          <w:rFonts w:ascii="Arial" w:eastAsia="Times New Roman" w:hAnsi="Arial" w:cs="Arial"/>
          <w:i/>
          <w:iCs/>
          <w:sz w:val="24"/>
          <w:szCs w:val="24"/>
          <w:lang w:eastAsia="es-VE"/>
        </w:rPr>
        <w:t xml:space="preserve">Y OPERADORA OEDORLE DE LARA, SIMILARES Y AFINES DEL ESTADO LARA (SINTRAFRIO- LARA). </w:t>
      </w:r>
      <w:r w:rsidRPr="00F00FEF">
        <w:rPr>
          <w:rFonts w:ascii="Arial" w:eastAsia="Times New Roman" w:hAnsi="Arial" w:cs="Arial"/>
          <w:b/>
          <w:bCs/>
          <w:i/>
          <w:iCs/>
          <w:sz w:val="24"/>
          <w:szCs w:val="24"/>
          <w:lang w:eastAsia="es-VE"/>
        </w:rPr>
        <w:t>Marcadas “F”, rielan del folio 153 al 163, Pza. 2</w:t>
      </w:r>
      <w:r w:rsidRPr="00F00FEF">
        <w:rPr>
          <w:rFonts w:ascii="Arial" w:eastAsia="Times New Roman" w:hAnsi="Arial" w:cs="Arial"/>
          <w:i/>
          <w:iCs/>
          <w:sz w:val="24"/>
          <w:szCs w:val="24"/>
          <w:lang w:eastAsia="es-VE"/>
        </w:rPr>
        <w:t xml:space="preserve">: constante de veintiún (21) folios útiles, copia fotostática del Acta Transaccional celebrada entre las empresas INVERSORA ESMERALDA, C.A., y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inscrita en la Notaria Pública Cuarta de Barquisimeto, Estado Lara, bajo el nro. 45, tomo 33, en fecha 26 de febrero de 2009. </w:t>
      </w:r>
      <w:r w:rsidRPr="00F00FEF">
        <w:rPr>
          <w:rFonts w:ascii="Arial" w:eastAsia="Times New Roman" w:hAnsi="Arial" w:cs="Arial"/>
          <w:b/>
          <w:bCs/>
          <w:i/>
          <w:iCs/>
          <w:sz w:val="24"/>
          <w:szCs w:val="24"/>
          <w:lang w:eastAsia="es-VE"/>
        </w:rPr>
        <w:t>Marcadas “G”, rielan del folio 164 al 174, Pza. 2:</w:t>
      </w:r>
      <w:r w:rsidRPr="00F00FEF">
        <w:rPr>
          <w:rFonts w:ascii="Arial" w:eastAsia="Times New Roman" w:hAnsi="Arial" w:cs="Arial"/>
          <w:i/>
          <w:iCs/>
          <w:sz w:val="24"/>
          <w:szCs w:val="24"/>
          <w:lang w:eastAsia="es-VE"/>
        </w:rPr>
        <w:t xml:space="preserve"> constante de once (11) folios útiles, copia fotostática del Compromiso de Compra y Venta de Activos y Compromiso de Sustitución de Patrono, suscrito entre INVERSORA LA ESMERALDA, C.A., y los ciudadanos Oscar Giovanni Trotta, </w:t>
      </w:r>
      <w:proofErr w:type="spellStart"/>
      <w:r w:rsidRPr="00F00FEF">
        <w:rPr>
          <w:rFonts w:ascii="Arial" w:eastAsia="Times New Roman" w:hAnsi="Arial" w:cs="Arial"/>
          <w:i/>
          <w:iCs/>
          <w:sz w:val="24"/>
          <w:szCs w:val="24"/>
          <w:lang w:eastAsia="es-VE"/>
        </w:rPr>
        <w:t>Ruben</w:t>
      </w:r>
      <w:proofErr w:type="spellEnd"/>
      <w:r w:rsidRPr="00F00FEF">
        <w:rPr>
          <w:rFonts w:ascii="Arial" w:eastAsia="Times New Roman" w:hAnsi="Arial" w:cs="Arial"/>
          <w:i/>
          <w:iCs/>
          <w:sz w:val="24"/>
          <w:szCs w:val="24"/>
          <w:lang w:eastAsia="es-VE"/>
        </w:rPr>
        <w:t xml:space="preserve"> </w:t>
      </w:r>
      <w:proofErr w:type="spellStart"/>
      <w:r w:rsidRPr="00F00FEF">
        <w:rPr>
          <w:rFonts w:ascii="Arial" w:eastAsia="Times New Roman" w:hAnsi="Arial" w:cs="Arial"/>
          <w:i/>
          <w:iCs/>
          <w:sz w:val="24"/>
          <w:szCs w:val="24"/>
          <w:lang w:eastAsia="es-VE"/>
        </w:rPr>
        <w:t>Dario</w:t>
      </w:r>
      <w:proofErr w:type="spellEnd"/>
      <w:r w:rsidRPr="00F00FEF">
        <w:rPr>
          <w:rFonts w:ascii="Arial" w:eastAsia="Times New Roman" w:hAnsi="Arial" w:cs="Arial"/>
          <w:i/>
          <w:iCs/>
          <w:sz w:val="24"/>
          <w:szCs w:val="24"/>
          <w:lang w:eastAsia="es-VE"/>
        </w:rPr>
        <w:t xml:space="preserve"> Parra y Yong Han Zheng Tan, titulares de las cedulas de identidad 7.304.733, 11.275.402 y 12.401.940, respectivamente, representantes de la Sociedad Mercantil La </w:t>
      </w:r>
      <w:proofErr w:type="spellStart"/>
      <w:r w:rsidRPr="00F00FEF">
        <w:rPr>
          <w:rFonts w:ascii="Arial" w:eastAsia="Times New Roman" w:hAnsi="Arial" w:cs="Arial"/>
          <w:i/>
          <w:iCs/>
          <w:sz w:val="24"/>
          <w:szCs w:val="24"/>
          <w:lang w:eastAsia="es-VE"/>
        </w:rPr>
        <w:t>Fé</w:t>
      </w:r>
      <w:proofErr w:type="spellEnd"/>
      <w:r w:rsidRPr="00F00FEF">
        <w:rPr>
          <w:rFonts w:ascii="Arial" w:eastAsia="Times New Roman" w:hAnsi="Arial" w:cs="Arial"/>
          <w:i/>
          <w:iCs/>
          <w:sz w:val="24"/>
          <w:szCs w:val="24"/>
          <w:lang w:eastAsia="es-VE"/>
        </w:rPr>
        <w:t xml:space="preserve"> C.A.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Al respecto de su valoración, este sentenciador observa que los mismos fueron admitidos por la contra parte; razón por la cual se les conceden pleno valor probatorio de conformidad con lo establecido en el artículo 10 de la Ley adjetiva laboral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será adminiculado con el resto del material probatorio. Así se establece. </w:t>
      </w:r>
    </w:p>
    <w:p w14:paraId="24E01799"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lastRenderedPageBreak/>
        <w:t> </w:t>
      </w:r>
    </w:p>
    <w:p w14:paraId="43F609B2"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Efectuado el análisis probatorio, el superior estableció lo siguiente:</w:t>
      </w:r>
    </w:p>
    <w:p w14:paraId="50DEC595"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0D4ECFC1"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w:t>
      </w:r>
      <w:proofErr w:type="spellStart"/>
      <w:r w:rsidRPr="00F00FEF">
        <w:rPr>
          <w:rFonts w:ascii="Arial" w:eastAsia="Times New Roman" w:hAnsi="Arial" w:cs="Arial"/>
          <w:i/>
          <w:iCs/>
          <w:sz w:val="24"/>
          <w:szCs w:val="24"/>
          <w:lang w:eastAsia="es-VE"/>
        </w:rPr>
        <w:t>Omissis</w:t>
      </w:r>
      <w:proofErr w:type="spellEnd"/>
      <w:r w:rsidRPr="00F00FEF">
        <w:rPr>
          <w:rFonts w:ascii="Arial" w:eastAsia="Times New Roman" w:hAnsi="Arial" w:cs="Arial"/>
          <w:i/>
          <w:iCs/>
          <w:sz w:val="24"/>
          <w:szCs w:val="24"/>
          <w:lang w:eastAsia="es-VE"/>
        </w:rPr>
        <w:t>).</w:t>
      </w:r>
    </w:p>
    <w:p w14:paraId="2384E4CC"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C4A3D1A"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 </w:t>
      </w:r>
      <w:r w:rsidRPr="00F00FEF">
        <w:rPr>
          <w:rFonts w:ascii="Arial" w:eastAsia="Times New Roman" w:hAnsi="Arial" w:cs="Arial"/>
          <w:i/>
          <w:iCs/>
          <w:sz w:val="24"/>
          <w:szCs w:val="24"/>
          <w:lang w:eastAsia="es-VE"/>
        </w:rPr>
        <w:t xml:space="preserve">Así tenemos, que el actor demandó a ambas empresas INVERSORA LA ESMERALDA C.A. y MATADERO INDUSTRIAL LA FE, C.A., señalando haber prestado servicios durante toda la relación laboral con INVERSORA LA ESMERALDA C.A., luego de notificadas las partes la </w:t>
      </w:r>
      <w:proofErr w:type="spellStart"/>
      <w:r w:rsidRPr="00F00FEF">
        <w:rPr>
          <w:rFonts w:ascii="Arial" w:eastAsia="Times New Roman" w:hAnsi="Arial" w:cs="Arial"/>
          <w:i/>
          <w:iCs/>
          <w:sz w:val="24"/>
          <w:szCs w:val="24"/>
          <w:lang w:eastAsia="es-VE"/>
        </w:rPr>
        <w:t>co-demandada</w:t>
      </w:r>
      <w:proofErr w:type="spellEnd"/>
      <w:r w:rsidRPr="00F00FEF">
        <w:rPr>
          <w:rFonts w:ascii="Arial" w:eastAsia="Times New Roman" w:hAnsi="Arial" w:cs="Arial"/>
          <w:i/>
          <w:iCs/>
          <w:sz w:val="24"/>
          <w:szCs w:val="24"/>
          <w:lang w:eastAsia="es-VE"/>
        </w:rPr>
        <w:t xml:space="preserve"> INVERSORA LA ESMERALDA C.A. llamo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como tercero a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para que formara parte en la presente causa y en la oportunidad de la audiencia preliminar MATADERO INDUSTRIAL LA FE, C.A. no compareció y tampoco presentó escrito de contestación a la demanda, generando en su contra una presunción de admisión de hechos, no desvirtuado por las pruebas cursante a los autos. Acto seguido el actor desiste de su acción en contra de la </w:t>
      </w:r>
      <w:proofErr w:type="spellStart"/>
      <w:r w:rsidRPr="00F00FEF">
        <w:rPr>
          <w:rFonts w:ascii="Arial" w:eastAsia="Times New Roman" w:hAnsi="Arial" w:cs="Arial"/>
          <w:i/>
          <w:iCs/>
          <w:sz w:val="24"/>
          <w:szCs w:val="24"/>
          <w:lang w:eastAsia="es-VE"/>
        </w:rPr>
        <w:t>co-demandada</w:t>
      </w:r>
      <w:proofErr w:type="spellEnd"/>
      <w:r w:rsidRPr="00F00FEF">
        <w:rPr>
          <w:rFonts w:ascii="Arial" w:eastAsia="Times New Roman" w:hAnsi="Arial" w:cs="Arial"/>
          <w:i/>
          <w:iCs/>
          <w:sz w:val="24"/>
          <w:szCs w:val="24"/>
          <w:lang w:eastAsia="es-VE"/>
        </w:rPr>
        <w:t xml:space="preserve"> INVERSORA LA ESMERALDA C.A., siendo homologado el desistimiento por el Tribunal Quinto de Sustanciación, Mediación y Ejecución del Trabajo de fecha 22/03/2011. </w:t>
      </w:r>
    </w:p>
    <w:p w14:paraId="0716E3DE"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143071D3"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Ahora bien se observa de los autos que INVERSORA LA ESMERALDA C.A. propietaria de las instalaciones donde funciona en la actualidad el MATADERO INDUSTRIAL LA FE, C.A., da en arrendamiento a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dichas instalaciones, pero antes del término del contrato decide vender todos sus activos conviniendo con la empresa arrendadora mediante acta como parte del acuerdo asumir los compromisos laborales de la empresa arrendataria con sus trabajadores, luego INVERSORA LA ESMERALDA C.A., mediante acuerdo con la empresa compradora de sus activos, es decir MATADERO INDUSTRIAL LA FE, C.A. conviene mediante acuerdo donde asume y reconoce la sustitución de patrono donde se incluye tanto a los trabajadores de la empresa arrendadora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como a los propios de la empresa vendedora INVERSORA LA ESMERALDA</w:t>
      </w:r>
      <w:r w:rsidRPr="00F00FEF">
        <w:rPr>
          <w:rFonts w:ascii="Arial" w:eastAsia="Times New Roman" w:hAnsi="Arial" w:cs="Arial"/>
          <w:sz w:val="24"/>
          <w:szCs w:val="24"/>
          <w:lang w:eastAsia="es-VE"/>
        </w:rPr>
        <w:t xml:space="preserve"> </w:t>
      </w:r>
      <w:r w:rsidRPr="00F00FEF">
        <w:rPr>
          <w:rFonts w:ascii="Arial" w:eastAsia="Times New Roman" w:hAnsi="Arial" w:cs="Arial"/>
          <w:i/>
          <w:iCs/>
          <w:sz w:val="24"/>
          <w:szCs w:val="24"/>
          <w:lang w:eastAsia="es-VE"/>
        </w:rPr>
        <w:t>C.A</w:t>
      </w:r>
      <w:r w:rsidRPr="00F00FEF">
        <w:rPr>
          <w:rFonts w:ascii="Arial" w:eastAsia="Times New Roman" w:hAnsi="Arial" w:cs="Arial"/>
          <w:sz w:val="24"/>
          <w:szCs w:val="24"/>
          <w:lang w:eastAsia="es-VE"/>
        </w:rPr>
        <w:t>. (Cursiva del original)</w:t>
      </w:r>
    </w:p>
    <w:p w14:paraId="218B6BA5"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CAD510F" w14:textId="77777777" w:rsidR="00F00FEF" w:rsidRPr="00F00FEF" w:rsidRDefault="00F00FEF" w:rsidP="00F00FEF">
      <w:pPr>
        <w:spacing w:before="360"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De los pasajes citados, esta Sala observa que el juez </w:t>
      </w:r>
      <w:r w:rsidRPr="00F00FEF">
        <w:rPr>
          <w:rFonts w:ascii="Arial" w:eastAsia="Times New Roman" w:hAnsi="Arial" w:cs="Arial"/>
          <w:i/>
          <w:iCs/>
          <w:sz w:val="24"/>
          <w:szCs w:val="24"/>
          <w:lang w:eastAsia="es-VE"/>
        </w:rPr>
        <w:t xml:space="preserve">ad </w:t>
      </w:r>
      <w:proofErr w:type="spellStart"/>
      <w:r w:rsidRPr="00F00FEF">
        <w:rPr>
          <w:rFonts w:ascii="Arial" w:eastAsia="Times New Roman" w:hAnsi="Arial" w:cs="Arial"/>
          <w:i/>
          <w:iCs/>
          <w:sz w:val="24"/>
          <w:szCs w:val="24"/>
          <w:lang w:eastAsia="es-VE"/>
        </w:rPr>
        <w:t>quem</w:t>
      </w:r>
      <w:proofErr w:type="spellEnd"/>
      <w:r w:rsidRPr="00F00FEF">
        <w:rPr>
          <w:rFonts w:ascii="Arial" w:eastAsia="Times New Roman" w:hAnsi="Arial" w:cs="Arial"/>
          <w:sz w:val="24"/>
          <w:szCs w:val="24"/>
          <w:lang w:eastAsia="es-VE"/>
        </w:rPr>
        <w:t xml:space="preserve"> analizó y valoró la prueba correspondiente al contrato de arrendamiento suscrito entre la compañía Inversora Esmeralda, C.A. y la sociedad mercantil Frigorífico y Operadora </w:t>
      </w:r>
      <w:proofErr w:type="spellStart"/>
      <w:r w:rsidRPr="00F00FEF">
        <w:rPr>
          <w:rFonts w:ascii="Arial" w:eastAsia="Times New Roman" w:hAnsi="Arial" w:cs="Arial"/>
          <w:sz w:val="24"/>
          <w:szCs w:val="24"/>
          <w:lang w:eastAsia="es-VE"/>
        </w:rPr>
        <w:t>Oedorle</w:t>
      </w:r>
      <w:proofErr w:type="spellEnd"/>
      <w:r w:rsidRPr="00F00FEF">
        <w:rPr>
          <w:rFonts w:ascii="Arial" w:eastAsia="Times New Roman" w:hAnsi="Arial" w:cs="Arial"/>
          <w:sz w:val="24"/>
          <w:szCs w:val="24"/>
          <w:lang w:eastAsia="es-VE"/>
        </w:rPr>
        <w:t xml:space="preserve"> de Lara, C.A., insertos en los folios 136 al 139 marcadas “D” de la primera pieza, al respecto señaló que la empresa Inversora La Esmeralda C.A., suscribió un acuerdo de </w:t>
      </w:r>
      <w:r w:rsidRPr="00F00FEF">
        <w:rPr>
          <w:rFonts w:ascii="Arial" w:eastAsia="Times New Roman" w:hAnsi="Arial" w:cs="Arial"/>
          <w:i/>
          <w:iCs/>
          <w:sz w:val="24"/>
          <w:szCs w:val="24"/>
          <w:lang w:eastAsia="es-VE"/>
        </w:rPr>
        <w:t>Compromiso de Compra y Venta de Activos y Compromiso de Sustitución de Patrono</w:t>
      </w:r>
      <w:r w:rsidRPr="00F00FEF">
        <w:rPr>
          <w:rFonts w:ascii="Arial" w:eastAsia="Times New Roman" w:hAnsi="Arial" w:cs="Arial"/>
          <w:sz w:val="24"/>
          <w:szCs w:val="24"/>
          <w:lang w:eastAsia="es-VE"/>
        </w:rPr>
        <w:t xml:space="preserve"> con la sociedad de comercio </w:t>
      </w:r>
      <w:r w:rsidRPr="00F00FEF">
        <w:rPr>
          <w:rFonts w:ascii="Arial" w:eastAsia="Times New Roman" w:hAnsi="Arial" w:cs="Arial"/>
          <w:sz w:val="24"/>
          <w:szCs w:val="24"/>
          <w:lang w:eastAsia="es-VE"/>
        </w:rPr>
        <w:lastRenderedPageBreak/>
        <w:t xml:space="preserve">compradora Matadero Industrial La Fe, C.A. (MILAFECA), donde vendió sus activos, en el cual esta última, convino asumir y reconocer la sustitución de patrono donde se incluyó tanto a los trabajadores de la empresa arrendadora Frigorífico y Operadora </w:t>
      </w:r>
      <w:proofErr w:type="spellStart"/>
      <w:r w:rsidRPr="00F00FEF">
        <w:rPr>
          <w:rFonts w:ascii="Arial" w:eastAsia="Times New Roman" w:hAnsi="Arial" w:cs="Arial"/>
          <w:sz w:val="24"/>
          <w:szCs w:val="24"/>
          <w:lang w:eastAsia="es-VE"/>
        </w:rPr>
        <w:t>Oedorle</w:t>
      </w:r>
      <w:proofErr w:type="spellEnd"/>
      <w:r w:rsidRPr="00F00FEF">
        <w:rPr>
          <w:rFonts w:ascii="Arial" w:eastAsia="Times New Roman" w:hAnsi="Arial" w:cs="Arial"/>
          <w:sz w:val="24"/>
          <w:szCs w:val="24"/>
          <w:lang w:eastAsia="es-VE"/>
        </w:rPr>
        <w:t xml:space="preserve"> de Lara, C.A., así como los propios trabajadores de la compañía vendedora Inversora La Esmeralda C.A., lo que demuestra el estudio efectuado por el juez superior a la prueba.</w:t>
      </w:r>
    </w:p>
    <w:p w14:paraId="200BAE87" w14:textId="77777777" w:rsidR="00F00FEF" w:rsidRPr="00F00FEF" w:rsidRDefault="00F00FEF" w:rsidP="00F00FEF">
      <w:pPr>
        <w:spacing w:line="360" w:lineRule="auto"/>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B33311A"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Por </w:t>
      </w:r>
      <w:proofErr w:type="gramStart"/>
      <w:r w:rsidRPr="00F00FEF">
        <w:rPr>
          <w:rFonts w:ascii="Arial" w:eastAsia="Times New Roman" w:hAnsi="Arial" w:cs="Arial"/>
          <w:sz w:val="24"/>
          <w:szCs w:val="24"/>
          <w:lang w:eastAsia="es-VE"/>
        </w:rPr>
        <w:t>consiguiente</w:t>
      </w:r>
      <w:proofErr w:type="gramEnd"/>
      <w:r w:rsidRPr="00F00FEF">
        <w:rPr>
          <w:rFonts w:ascii="Arial" w:eastAsia="Times New Roman" w:hAnsi="Arial" w:cs="Arial"/>
          <w:sz w:val="24"/>
          <w:szCs w:val="24"/>
          <w:lang w:eastAsia="es-VE"/>
        </w:rPr>
        <w:t xml:space="preserve"> al no haber incurrido el sentenciador de alzada en el vicio que se le acusa, se declara sin lugar la denuncia. Así se decide.</w:t>
      </w:r>
    </w:p>
    <w:p w14:paraId="75EFBE42" w14:textId="77777777" w:rsidR="00F00FEF" w:rsidRPr="00F00FEF" w:rsidRDefault="00F00FEF" w:rsidP="00F00FEF">
      <w:pPr>
        <w:spacing w:before="70" w:line="360" w:lineRule="atLeast"/>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w:t>
      </w:r>
    </w:p>
    <w:p w14:paraId="0962E816" w14:textId="77777777" w:rsidR="00F00FEF" w:rsidRPr="00F00FEF" w:rsidRDefault="00F00FEF" w:rsidP="00F00FEF">
      <w:pPr>
        <w:jc w:val="center"/>
        <w:rPr>
          <w:rFonts w:ascii="Arial" w:eastAsia="Times New Roman" w:hAnsi="Arial" w:cs="Arial"/>
          <w:sz w:val="24"/>
          <w:szCs w:val="24"/>
          <w:lang w:eastAsia="es-VE"/>
        </w:rPr>
      </w:pPr>
      <w:r w:rsidRPr="00F00FEF">
        <w:rPr>
          <w:rFonts w:ascii="Arial" w:eastAsia="Times New Roman" w:hAnsi="Arial" w:cs="Arial"/>
          <w:b/>
          <w:bCs/>
          <w:sz w:val="24"/>
          <w:szCs w:val="24"/>
          <w:lang w:eastAsia="es-VE"/>
        </w:rPr>
        <w:t>III</w:t>
      </w:r>
    </w:p>
    <w:p w14:paraId="326E3C14" w14:textId="77777777" w:rsidR="00F00FEF" w:rsidRPr="00F00FEF" w:rsidRDefault="00F00FEF" w:rsidP="00F00FEF">
      <w:pPr>
        <w:jc w:val="center"/>
        <w:rPr>
          <w:rFonts w:ascii="Arial" w:eastAsia="Times New Roman" w:hAnsi="Arial" w:cs="Arial"/>
          <w:sz w:val="24"/>
          <w:szCs w:val="24"/>
          <w:lang w:eastAsia="es-VE"/>
        </w:rPr>
      </w:pPr>
      <w:r w:rsidRPr="00F00FEF">
        <w:rPr>
          <w:rFonts w:ascii="Arial" w:eastAsia="Times New Roman" w:hAnsi="Arial" w:cs="Arial"/>
          <w:b/>
          <w:bCs/>
          <w:sz w:val="24"/>
          <w:szCs w:val="24"/>
          <w:lang w:eastAsia="es-VE"/>
        </w:rPr>
        <w:t> </w:t>
      </w:r>
    </w:p>
    <w:p w14:paraId="4A03ABEC"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De conformidad con lo dispuesto en el numeral 3 del artículo 168 de la Ley Orgánica Procesal del Trabajo, denuncia “</w:t>
      </w:r>
      <w:r w:rsidRPr="00F00FEF">
        <w:rPr>
          <w:rFonts w:ascii="Arial" w:eastAsia="Times New Roman" w:hAnsi="Arial" w:cs="Arial"/>
          <w:i/>
          <w:iCs/>
          <w:sz w:val="24"/>
          <w:szCs w:val="24"/>
          <w:lang w:eastAsia="es-VE"/>
        </w:rPr>
        <w:t>la falsa motivación de la sentencia recurrida</w:t>
      </w:r>
      <w:r w:rsidRPr="00F00FEF">
        <w:rPr>
          <w:rFonts w:ascii="Arial" w:eastAsia="Times New Roman" w:hAnsi="Arial" w:cs="Arial"/>
          <w:sz w:val="24"/>
          <w:szCs w:val="24"/>
          <w:lang w:eastAsia="es-VE"/>
        </w:rPr>
        <w:t xml:space="preserve">, </w:t>
      </w:r>
      <w:r w:rsidRPr="00F00FEF">
        <w:rPr>
          <w:rFonts w:ascii="Arial" w:eastAsia="Times New Roman" w:hAnsi="Arial" w:cs="Arial"/>
          <w:i/>
          <w:iCs/>
          <w:sz w:val="24"/>
          <w:szCs w:val="24"/>
          <w:lang w:eastAsia="es-VE"/>
        </w:rPr>
        <w:t>al establecer un hecho positivo, cuya falsedad se evidencia de las actas del expediente”</w:t>
      </w:r>
      <w:r w:rsidRPr="00F00FEF">
        <w:rPr>
          <w:rFonts w:ascii="Arial" w:eastAsia="Times New Roman" w:hAnsi="Arial" w:cs="Arial"/>
          <w:sz w:val="24"/>
          <w:szCs w:val="24"/>
          <w:lang w:eastAsia="es-VE"/>
        </w:rPr>
        <w:t>.</w:t>
      </w:r>
    </w:p>
    <w:p w14:paraId="09E762B7"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CC2C220" w14:textId="77777777" w:rsidR="00F00FEF" w:rsidRPr="00F00FEF" w:rsidRDefault="00F00FEF" w:rsidP="00F00FEF">
      <w:pPr>
        <w:spacing w:line="360" w:lineRule="atLeast"/>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Expone la recurrente:</w:t>
      </w:r>
    </w:p>
    <w:p w14:paraId="269E0F95" w14:textId="77777777" w:rsidR="00F00FEF" w:rsidRPr="00F00FEF" w:rsidRDefault="00F00FEF" w:rsidP="00F00FEF">
      <w:pPr>
        <w:spacing w:line="360" w:lineRule="atLeast"/>
        <w:ind w:firstLine="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w:t>
      </w:r>
    </w:p>
    <w:p w14:paraId="18C88552"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 el </w:t>
      </w:r>
      <w:r w:rsidRPr="00F00FEF">
        <w:rPr>
          <w:rFonts w:ascii="Arial" w:eastAsia="Times New Roman" w:hAnsi="Arial" w:cs="Arial"/>
          <w:b/>
          <w:bCs/>
          <w:sz w:val="24"/>
          <w:szCs w:val="24"/>
          <w:lang w:eastAsia="es-VE"/>
        </w:rPr>
        <w:t>Juez de la recurrida estableció falsamente que mi representada MATADERO INDUSTRIAL LA FE C.A</w:t>
      </w:r>
      <w:r w:rsidRPr="00F00FEF">
        <w:rPr>
          <w:rFonts w:ascii="Arial" w:eastAsia="Times New Roman" w:hAnsi="Arial" w:cs="Arial"/>
          <w:sz w:val="24"/>
          <w:szCs w:val="24"/>
          <w:lang w:eastAsia="es-VE"/>
        </w:rPr>
        <w:t xml:space="preserve"> (sic),</w:t>
      </w:r>
      <w:r w:rsidRPr="00F00FEF">
        <w:rPr>
          <w:rFonts w:ascii="Arial" w:eastAsia="Times New Roman" w:hAnsi="Arial" w:cs="Arial"/>
          <w:b/>
          <w:bCs/>
          <w:sz w:val="24"/>
          <w:szCs w:val="24"/>
          <w:lang w:eastAsia="es-VE"/>
        </w:rPr>
        <w:t xml:space="preserve"> le había comprado a la empresa LA INVERSORA LA ESMERALDA C.A</w:t>
      </w:r>
      <w:r w:rsidRPr="00F00FEF">
        <w:rPr>
          <w:rFonts w:ascii="Arial" w:eastAsia="Times New Roman" w:hAnsi="Arial" w:cs="Arial"/>
          <w:sz w:val="24"/>
          <w:szCs w:val="24"/>
          <w:lang w:eastAsia="es-VE"/>
        </w:rPr>
        <w:t xml:space="preserve"> (sic), las instalaciones donde funcionaba la entidad mercantil </w:t>
      </w:r>
      <w:r w:rsidRPr="00F00FEF">
        <w:rPr>
          <w:rFonts w:ascii="Arial" w:eastAsia="Times New Roman" w:hAnsi="Arial" w:cs="Arial"/>
          <w:b/>
          <w:bCs/>
          <w:sz w:val="24"/>
          <w:szCs w:val="24"/>
          <w:lang w:eastAsia="es-VE"/>
        </w:rPr>
        <w:t xml:space="preserve">FRIGORÍFICO Y OPERADORA ODEDORLE DE LARA C.A </w:t>
      </w:r>
      <w:r w:rsidRPr="00F00FEF">
        <w:rPr>
          <w:rFonts w:ascii="Arial" w:eastAsia="Times New Roman" w:hAnsi="Arial" w:cs="Arial"/>
          <w:sz w:val="24"/>
          <w:szCs w:val="24"/>
          <w:lang w:eastAsia="es-VE"/>
        </w:rPr>
        <w:t xml:space="preserve">(sic) (líneas 12 a la 16 del folio 230 de la tercera pieza del expediente), </w:t>
      </w:r>
      <w:r w:rsidRPr="00F00FEF">
        <w:rPr>
          <w:rFonts w:ascii="Arial" w:eastAsia="Times New Roman" w:hAnsi="Arial" w:cs="Arial"/>
          <w:b/>
          <w:bCs/>
          <w:i/>
          <w:iCs/>
          <w:sz w:val="24"/>
          <w:szCs w:val="24"/>
          <w:u w:val="single"/>
          <w:lang w:eastAsia="es-VE"/>
        </w:rPr>
        <w:t>hecho ese que resulta absolutamente falso y contrario a las mismas actas del expediente</w:t>
      </w:r>
      <w:r w:rsidRPr="00F00FEF">
        <w:rPr>
          <w:rFonts w:ascii="Arial" w:eastAsia="Times New Roman" w:hAnsi="Arial" w:cs="Arial"/>
          <w:sz w:val="24"/>
          <w:szCs w:val="24"/>
          <w:lang w:eastAsia="es-VE"/>
        </w:rPr>
        <w:t>, pues del documento denominado “</w:t>
      </w:r>
      <w:r w:rsidRPr="00F00FEF">
        <w:rPr>
          <w:rFonts w:ascii="Arial" w:eastAsia="Times New Roman" w:hAnsi="Arial" w:cs="Arial"/>
          <w:b/>
          <w:bCs/>
          <w:sz w:val="24"/>
          <w:szCs w:val="24"/>
          <w:lang w:eastAsia="es-VE"/>
        </w:rPr>
        <w:t>COMPROMISO DE COMPRA VENTA DE ACTIVOS Y COMPROMISO DE SUSTITUCIÓN DE PATRONO</w:t>
      </w:r>
      <w:r w:rsidRPr="00F00FEF">
        <w:rPr>
          <w:rFonts w:ascii="Arial" w:eastAsia="Times New Roman" w:hAnsi="Arial" w:cs="Arial"/>
          <w:sz w:val="24"/>
          <w:szCs w:val="24"/>
          <w:lang w:eastAsia="es-VE"/>
        </w:rPr>
        <w:t xml:space="preserve">” que riela del folio 164 al 174 de la segunda pieza del expediente, se evidencia claramente que mi mandante, </w:t>
      </w:r>
      <w:r w:rsidRPr="00F00FEF">
        <w:rPr>
          <w:rFonts w:ascii="Arial" w:eastAsia="Times New Roman" w:hAnsi="Arial" w:cs="Arial"/>
          <w:b/>
          <w:bCs/>
          <w:sz w:val="24"/>
          <w:szCs w:val="24"/>
          <w:lang w:eastAsia="es-VE"/>
        </w:rPr>
        <w:t xml:space="preserve">MATADERO INDUSTRIAL LA FE C.A </w:t>
      </w:r>
      <w:r w:rsidRPr="00F00FEF">
        <w:rPr>
          <w:rFonts w:ascii="Arial" w:eastAsia="Times New Roman" w:hAnsi="Arial" w:cs="Arial"/>
          <w:sz w:val="24"/>
          <w:szCs w:val="24"/>
          <w:lang w:eastAsia="es-VE"/>
        </w:rPr>
        <w:t xml:space="preserve">(sic), </w:t>
      </w:r>
      <w:r w:rsidRPr="00F00FEF">
        <w:rPr>
          <w:rFonts w:ascii="Arial" w:eastAsia="Times New Roman" w:hAnsi="Arial" w:cs="Arial"/>
          <w:b/>
          <w:bCs/>
          <w:i/>
          <w:iCs/>
          <w:sz w:val="24"/>
          <w:szCs w:val="24"/>
          <w:u w:val="single"/>
          <w:lang w:eastAsia="es-VE"/>
        </w:rPr>
        <w:t>NO FUE QUIEN COMPRÓ A LA EMPRESA INVERSORA LA ESMERALDA C.A, EL INMUEBLE DONDE FUNCIONABA LA EMPRESA FRIGORÍFICO Y OPERADORA OEDORLE DE LARA C.A</w:t>
      </w:r>
      <w:r w:rsidRPr="00F00FEF">
        <w:rPr>
          <w:rFonts w:ascii="Arial" w:eastAsia="Times New Roman" w:hAnsi="Arial" w:cs="Arial"/>
          <w:sz w:val="24"/>
          <w:szCs w:val="24"/>
          <w:lang w:eastAsia="es-VE"/>
        </w:rPr>
        <w:t xml:space="preserve">, </w:t>
      </w:r>
      <w:r w:rsidRPr="00F00FEF">
        <w:rPr>
          <w:rFonts w:ascii="Arial" w:eastAsia="Times New Roman" w:hAnsi="Arial" w:cs="Arial"/>
          <w:b/>
          <w:bCs/>
          <w:i/>
          <w:iCs/>
          <w:sz w:val="24"/>
          <w:szCs w:val="24"/>
          <w:u w:val="single"/>
          <w:lang w:eastAsia="es-VE"/>
        </w:rPr>
        <w:t xml:space="preserve">sino que ello lo hizo </w:t>
      </w:r>
      <w:r w:rsidRPr="00F00FEF">
        <w:rPr>
          <w:rFonts w:ascii="Arial" w:eastAsia="Times New Roman" w:hAnsi="Arial" w:cs="Arial"/>
          <w:sz w:val="24"/>
          <w:szCs w:val="24"/>
          <w:lang w:eastAsia="es-VE"/>
        </w:rPr>
        <w:t>(sic)</w:t>
      </w:r>
      <w:r w:rsidRPr="00F00FEF">
        <w:rPr>
          <w:rFonts w:ascii="Arial" w:eastAsia="Times New Roman" w:hAnsi="Arial" w:cs="Arial"/>
          <w:b/>
          <w:bCs/>
          <w:i/>
          <w:iCs/>
          <w:sz w:val="24"/>
          <w:szCs w:val="24"/>
          <w:u w:val="single"/>
          <w:lang w:eastAsia="es-VE"/>
        </w:rPr>
        <w:t>tres (3) personas naturales a título personal</w:t>
      </w:r>
      <w:r w:rsidRPr="00F00FEF">
        <w:rPr>
          <w:rFonts w:ascii="Arial" w:eastAsia="Times New Roman" w:hAnsi="Arial" w:cs="Arial"/>
          <w:sz w:val="24"/>
          <w:szCs w:val="24"/>
          <w:lang w:eastAsia="es-VE"/>
        </w:rPr>
        <w:t>, con lo cual se evidencia que la recurrida estableció un hecho positivo cuya falsedad se evidencia de las actas del expediente(…).[Resaltado de la impugnante].</w:t>
      </w:r>
    </w:p>
    <w:p w14:paraId="5FAF6B7C"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7BB65F0"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B4285A0"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lastRenderedPageBreak/>
        <w:t xml:space="preserve">Infiere la Sala, que quien recurre considera que la alzada incurrió en el vicio de suposición falsa al establecer que la codemandada Matadero Industrial La Fe C.A., (MILAFECA), adquirió de la sociedad mercantil Inversora La Esperanza C.A., las instalaciones donde funcionaba la compañía Frigorífico y Operadora </w:t>
      </w:r>
      <w:proofErr w:type="spellStart"/>
      <w:r w:rsidRPr="00F00FEF">
        <w:rPr>
          <w:rFonts w:ascii="Arial" w:eastAsia="Times New Roman" w:hAnsi="Arial" w:cs="Arial"/>
          <w:sz w:val="24"/>
          <w:szCs w:val="24"/>
          <w:lang w:eastAsia="es-VE"/>
        </w:rPr>
        <w:t>Oedorle</w:t>
      </w:r>
      <w:proofErr w:type="spellEnd"/>
      <w:r w:rsidRPr="00F00FEF">
        <w:rPr>
          <w:rFonts w:ascii="Arial" w:eastAsia="Times New Roman" w:hAnsi="Arial" w:cs="Arial"/>
          <w:sz w:val="24"/>
          <w:szCs w:val="24"/>
          <w:lang w:eastAsia="es-VE"/>
        </w:rPr>
        <w:t xml:space="preserve"> de Lara, C.A, hecho a su decir, falso, pues quedó demostrado en autos (de las pruebas de compromiso de compra venta de activos y de compromiso de sustitución de patrono), que la sociedad mercantil Matadero Industrial La Fe C.A., (MILAFECA), no fue quien compró el inmueble, sino tres personas naturales.</w:t>
      </w:r>
    </w:p>
    <w:p w14:paraId="620D1201"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2A78AA20"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Reiteradamente ha sostenido esta Sala que el vicio de suposición falsa constituye un error de hecho que consiste en una percepción equivocada del juez que conduce al establecimiento de un hecho concreto sin que existan elementos probatorios que lo evidencien, o cuya inexactitud resulta de actas e instrumentos del expediente mismo, o por haberse atribuido a instrumentos o actas del expediente menciones que no contiene, y en ningún caso se trata de un error de derecho al momento de calificar jurídicamente la situación fáctica.</w:t>
      </w:r>
    </w:p>
    <w:p w14:paraId="72234778"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4E79A920"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En el caso </w:t>
      </w:r>
      <w:r w:rsidRPr="00F00FEF">
        <w:rPr>
          <w:rFonts w:ascii="Arial" w:eastAsia="Times New Roman" w:hAnsi="Arial" w:cs="Arial"/>
          <w:i/>
          <w:iCs/>
          <w:sz w:val="24"/>
          <w:szCs w:val="24"/>
          <w:lang w:eastAsia="es-VE"/>
        </w:rPr>
        <w:t xml:space="preserve">sub </w:t>
      </w:r>
      <w:proofErr w:type="spellStart"/>
      <w:r w:rsidRPr="00F00FEF">
        <w:rPr>
          <w:rFonts w:ascii="Arial" w:eastAsia="Times New Roman" w:hAnsi="Arial" w:cs="Arial"/>
          <w:i/>
          <w:iCs/>
          <w:sz w:val="24"/>
          <w:szCs w:val="24"/>
          <w:lang w:eastAsia="es-VE"/>
        </w:rPr>
        <w:t>iudice</w:t>
      </w:r>
      <w:proofErr w:type="spellEnd"/>
      <w:r w:rsidRPr="00F00FEF">
        <w:rPr>
          <w:rFonts w:ascii="Arial" w:eastAsia="Times New Roman" w:hAnsi="Arial" w:cs="Arial"/>
          <w:sz w:val="24"/>
          <w:szCs w:val="24"/>
          <w:lang w:eastAsia="es-VE"/>
        </w:rPr>
        <w:t>, de acuerdo con lo afirmado por la parte recurrente, el juzgador de alzada habría incurrido en el vicio delatado al emitir el siguiente pronunciamiento:</w:t>
      </w:r>
    </w:p>
    <w:p w14:paraId="2C5A0512"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4815237" w14:textId="77777777" w:rsidR="00F00FEF" w:rsidRPr="00F00FEF" w:rsidRDefault="00F00FEF" w:rsidP="00F00FEF">
      <w:pPr>
        <w:ind w:firstLine="1134"/>
        <w:rPr>
          <w:rFonts w:ascii="Arial" w:eastAsia="Times New Roman" w:hAnsi="Arial" w:cs="Arial"/>
          <w:sz w:val="24"/>
          <w:szCs w:val="24"/>
          <w:lang w:eastAsia="es-VE"/>
        </w:rPr>
      </w:pPr>
      <w:r w:rsidRPr="00F00FEF">
        <w:rPr>
          <w:rFonts w:ascii="Arial" w:eastAsia="Times New Roman" w:hAnsi="Arial" w:cs="Arial"/>
          <w:b/>
          <w:bCs/>
          <w:i/>
          <w:iCs/>
          <w:sz w:val="24"/>
          <w:szCs w:val="24"/>
          <w:u w:val="single"/>
          <w:lang w:eastAsia="es-VE"/>
        </w:rPr>
        <w:t xml:space="preserve">CONSIDERACIONES PARA DECIDIR </w:t>
      </w:r>
    </w:p>
    <w:p w14:paraId="403BD72E" w14:textId="77777777" w:rsidR="00F00FEF" w:rsidRPr="00F00FEF" w:rsidRDefault="00F00FEF" w:rsidP="00F00FEF">
      <w:pPr>
        <w:spacing w:line="360" w:lineRule="atLeast"/>
        <w:ind w:firstLine="1134"/>
        <w:jc w:val="both"/>
        <w:rPr>
          <w:rFonts w:ascii="Arial" w:eastAsia="Times New Roman" w:hAnsi="Arial" w:cs="Arial"/>
          <w:sz w:val="24"/>
          <w:szCs w:val="24"/>
          <w:lang w:eastAsia="es-VE"/>
        </w:rPr>
      </w:pPr>
      <w:r w:rsidRPr="00F00FEF">
        <w:rPr>
          <w:rFonts w:ascii="Arial" w:eastAsia="Times New Roman" w:hAnsi="Arial" w:cs="Arial"/>
          <w:b/>
          <w:bCs/>
          <w:i/>
          <w:iCs/>
          <w:sz w:val="24"/>
          <w:szCs w:val="24"/>
          <w:lang w:eastAsia="es-VE"/>
        </w:rPr>
        <w:t> </w:t>
      </w:r>
    </w:p>
    <w:p w14:paraId="52BAD953"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En la oportunidad de la audiencia de apelación, </w:t>
      </w:r>
      <w:r w:rsidRPr="00F00FEF">
        <w:rPr>
          <w:rFonts w:ascii="Arial" w:eastAsia="Times New Roman" w:hAnsi="Arial" w:cs="Arial"/>
          <w:i/>
          <w:iCs/>
          <w:sz w:val="24"/>
          <w:szCs w:val="24"/>
          <w:u w:val="single"/>
          <w:lang w:eastAsia="es-VE"/>
        </w:rPr>
        <w:t xml:space="preserve">la parte </w:t>
      </w:r>
      <w:proofErr w:type="spellStart"/>
      <w:r w:rsidRPr="00F00FEF">
        <w:rPr>
          <w:rFonts w:ascii="Arial" w:eastAsia="Times New Roman" w:hAnsi="Arial" w:cs="Arial"/>
          <w:i/>
          <w:iCs/>
          <w:sz w:val="24"/>
          <w:szCs w:val="24"/>
          <w:u w:val="single"/>
          <w:lang w:eastAsia="es-VE"/>
        </w:rPr>
        <w:t>co-demandada</w:t>
      </w:r>
      <w:proofErr w:type="spellEnd"/>
      <w:r w:rsidRPr="00F00FEF">
        <w:rPr>
          <w:rFonts w:ascii="Arial" w:eastAsia="Times New Roman" w:hAnsi="Arial" w:cs="Arial"/>
          <w:i/>
          <w:iCs/>
          <w:sz w:val="24"/>
          <w:szCs w:val="24"/>
          <w:u w:val="single"/>
          <w:lang w:eastAsia="es-VE"/>
        </w:rPr>
        <w:t xml:space="preserve"> recurrente MATADERO INDUSTRIAL LA FE, C.A., alega que su representada compró un activo a la Sociedad Mercantil INVERSORA LA ESMERALDA, C.A.</w:t>
      </w:r>
      <w:r w:rsidRPr="00F00FEF">
        <w:rPr>
          <w:rFonts w:ascii="Arial" w:eastAsia="Times New Roman" w:hAnsi="Arial" w:cs="Arial"/>
          <w:i/>
          <w:iCs/>
          <w:sz w:val="24"/>
          <w:szCs w:val="24"/>
          <w:lang w:eastAsia="es-VE"/>
        </w:rPr>
        <w:t xml:space="preserve"> motivo por el cual en esa oportunidad se produce la sustitución patronal establecida en la Ley </w:t>
      </w:r>
      <w:r w:rsidRPr="00F00FEF">
        <w:rPr>
          <w:rFonts w:ascii="Arial" w:eastAsia="Times New Roman" w:hAnsi="Arial" w:cs="Arial"/>
          <w:sz w:val="24"/>
          <w:szCs w:val="24"/>
          <w:lang w:eastAsia="es-VE"/>
        </w:rPr>
        <w:t>(…).</w:t>
      </w:r>
    </w:p>
    <w:p w14:paraId="65302848"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38637EA" w14:textId="77777777" w:rsidR="00F00FEF" w:rsidRPr="00F00FEF" w:rsidRDefault="00F00FEF" w:rsidP="00F00FEF">
      <w:pPr>
        <w:ind w:left="1134"/>
        <w:rPr>
          <w:rFonts w:ascii="Arial" w:eastAsia="Times New Roman" w:hAnsi="Arial" w:cs="Arial"/>
          <w:sz w:val="24"/>
          <w:szCs w:val="24"/>
          <w:lang w:eastAsia="es-VE"/>
        </w:rPr>
      </w:pPr>
      <w:r w:rsidRPr="00F00FEF">
        <w:rPr>
          <w:rFonts w:ascii="Arial" w:eastAsia="Times New Roman" w:hAnsi="Arial" w:cs="Arial"/>
          <w:sz w:val="24"/>
          <w:szCs w:val="24"/>
          <w:lang w:eastAsia="es-VE"/>
        </w:rPr>
        <w:t>(</w:t>
      </w:r>
      <w:proofErr w:type="spellStart"/>
      <w:r w:rsidRPr="00F00FEF">
        <w:rPr>
          <w:rFonts w:ascii="Arial" w:eastAsia="Times New Roman" w:hAnsi="Arial" w:cs="Arial"/>
          <w:i/>
          <w:iCs/>
          <w:sz w:val="24"/>
          <w:szCs w:val="24"/>
          <w:lang w:eastAsia="es-VE"/>
        </w:rPr>
        <w:t>Omissis</w:t>
      </w:r>
      <w:proofErr w:type="spellEnd"/>
      <w:r w:rsidRPr="00F00FEF">
        <w:rPr>
          <w:rFonts w:ascii="Arial" w:eastAsia="Times New Roman" w:hAnsi="Arial" w:cs="Arial"/>
          <w:sz w:val="24"/>
          <w:szCs w:val="24"/>
          <w:lang w:eastAsia="es-VE"/>
        </w:rPr>
        <w:t>).</w:t>
      </w:r>
    </w:p>
    <w:p w14:paraId="4F1BB2BF" w14:textId="77777777" w:rsidR="00F00FEF" w:rsidRPr="00F00FEF" w:rsidRDefault="00F00FEF" w:rsidP="00F00FEF">
      <w:pPr>
        <w:ind w:left="1134"/>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4A51FB4"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lastRenderedPageBreak/>
        <w:t xml:space="preserve">Ahora bien se observa de los autos que INVERSORA LA ESMERALDA C.A. propietaria de las instalaciones donde funciona en la actualidad el MATADERO INDUSTRIAL LA FE, C.A., da en arrendamiento a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dichas instalaciones, pero antes del término del contrato decide vender todos sus activos conviniendo con la empresa arrendadora mediante acta como parte del acuerdo asumir los compromisos laborales de la empresa arrendataria con sus trabajadores, luego INVERSORA LA ESMERALDA C.A., mediante acuerdo con la empresa compradora de sus activos, es decir MATADERO INDUSTRIAL LA FE, C.A. conviene mediante acuerdo donde asume y reconoce la sustitución de patrono donde se incluye tanto a los trabajadores de la empresa arrendadora FRIGORIFICO Y OPERADORA OEDORLE DE LARA, C.A. como a los propios de la empresa vendedora INVERSORA LA ESMERALDA C.A</w:t>
      </w:r>
      <w:r w:rsidRPr="00F00FEF">
        <w:rPr>
          <w:rFonts w:ascii="Arial" w:eastAsia="Times New Roman" w:hAnsi="Arial" w:cs="Arial"/>
          <w:sz w:val="24"/>
          <w:szCs w:val="24"/>
          <w:lang w:eastAsia="es-VE"/>
        </w:rPr>
        <w:t>.(Resaltado añadido).</w:t>
      </w:r>
    </w:p>
    <w:p w14:paraId="7DBE1FD1"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1D796A1"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En atención a todo lo antes expuesto, determina esta Sala que la alzada no incurre en el vicio de suposición falsa, por cuanto se evidencia de la sentencia parcialmente transcrita que en la audiencia de apelación quedó reconocido por la codemandada Matadero Industrial La Fe C.A (MILAFECA), la adquisición de los activos de la empresa Inversora La Esmeralda, C.A., en consecuencia se produjo la sustitución de patrono, conforme fue acertadamente establecido por el superior, por lo que se declara sin lugar la presente denuncia. Así se decide.</w:t>
      </w:r>
    </w:p>
    <w:p w14:paraId="46BA6226" w14:textId="77777777" w:rsidR="00F00FEF" w:rsidRPr="00F00FEF" w:rsidRDefault="00F00FEF" w:rsidP="00F00FEF">
      <w:pPr>
        <w:spacing w:line="360" w:lineRule="atLeast"/>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7542678" w14:textId="77777777" w:rsidR="00F00FEF" w:rsidRPr="00F00FEF" w:rsidRDefault="00F00FEF" w:rsidP="00F00FEF">
      <w:pPr>
        <w:jc w:val="center"/>
        <w:rPr>
          <w:rFonts w:ascii="Arial" w:eastAsia="Times New Roman" w:hAnsi="Arial" w:cs="Arial"/>
          <w:sz w:val="24"/>
          <w:szCs w:val="24"/>
          <w:lang w:eastAsia="es-VE"/>
        </w:rPr>
      </w:pPr>
      <w:r w:rsidRPr="00F00FEF">
        <w:rPr>
          <w:rFonts w:ascii="Arial" w:eastAsia="Times New Roman" w:hAnsi="Arial" w:cs="Arial"/>
          <w:b/>
          <w:bCs/>
          <w:sz w:val="24"/>
          <w:szCs w:val="24"/>
          <w:lang w:eastAsia="es-VE"/>
        </w:rPr>
        <w:t>IV</w:t>
      </w:r>
    </w:p>
    <w:p w14:paraId="7254B231" w14:textId="77777777" w:rsidR="00F00FEF" w:rsidRPr="00F00FEF" w:rsidRDefault="00F00FEF" w:rsidP="00F00FEF">
      <w:pPr>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644F185" w14:textId="77777777" w:rsidR="00F00FEF" w:rsidRPr="00F00FEF" w:rsidRDefault="00F00FEF" w:rsidP="00F00FEF">
      <w:pPr>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DF24E91"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De conformidad en el numeral 3 del artículo 168 de la Ley Orgánica Procesal del Trabajo, en concordancia con lo establecido en el ordinal 1° del artículo 313 del Código de Procedimiento Civil, denuncia la infracción del artículo 243 ordinal 5° </w:t>
      </w:r>
      <w:proofErr w:type="spellStart"/>
      <w:r w:rsidRPr="00F00FEF">
        <w:rPr>
          <w:rFonts w:ascii="Arial" w:eastAsia="Times New Roman" w:hAnsi="Arial" w:cs="Arial"/>
          <w:i/>
          <w:iCs/>
          <w:sz w:val="24"/>
          <w:szCs w:val="24"/>
          <w:lang w:eastAsia="es-VE"/>
        </w:rPr>
        <w:t>eiusdem</w:t>
      </w:r>
      <w:proofErr w:type="spellEnd"/>
      <w:r w:rsidRPr="00F00FEF">
        <w:rPr>
          <w:rFonts w:ascii="Arial" w:eastAsia="Times New Roman" w:hAnsi="Arial" w:cs="Arial"/>
          <w:sz w:val="24"/>
          <w:szCs w:val="24"/>
          <w:lang w:eastAsia="es-VE"/>
        </w:rPr>
        <w:t>, por parte de la recurrida por “</w:t>
      </w:r>
      <w:r w:rsidRPr="00F00FEF">
        <w:rPr>
          <w:rFonts w:ascii="Arial" w:eastAsia="Times New Roman" w:hAnsi="Arial" w:cs="Arial"/>
          <w:i/>
          <w:iCs/>
          <w:sz w:val="24"/>
          <w:szCs w:val="24"/>
          <w:lang w:eastAsia="es-VE"/>
        </w:rPr>
        <w:t>no contener decisión expresa positiva y precisa de la pretensión deducida</w:t>
      </w:r>
      <w:r w:rsidRPr="00F00FEF">
        <w:rPr>
          <w:rFonts w:ascii="Arial" w:eastAsia="Times New Roman" w:hAnsi="Arial" w:cs="Arial"/>
          <w:sz w:val="24"/>
          <w:szCs w:val="24"/>
          <w:lang w:eastAsia="es-VE"/>
        </w:rPr>
        <w:t xml:space="preserve">”. </w:t>
      </w:r>
    </w:p>
    <w:p w14:paraId="23BCBC96" w14:textId="77777777" w:rsidR="00F00FEF" w:rsidRPr="00F00FEF" w:rsidRDefault="00F00FEF" w:rsidP="00F00FEF">
      <w:pPr>
        <w:spacing w:line="360" w:lineRule="auto"/>
        <w:ind w:firstLine="993"/>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A9B8AE8" w14:textId="77777777" w:rsidR="00F00FEF" w:rsidRPr="00F00FEF" w:rsidRDefault="00F00FEF" w:rsidP="00F00FEF">
      <w:pPr>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Delata la </w:t>
      </w:r>
      <w:proofErr w:type="spellStart"/>
      <w:r w:rsidRPr="00F00FEF">
        <w:rPr>
          <w:rFonts w:ascii="Arial" w:eastAsia="Times New Roman" w:hAnsi="Arial" w:cs="Arial"/>
          <w:sz w:val="24"/>
          <w:szCs w:val="24"/>
          <w:lang w:eastAsia="es-VE"/>
        </w:rPr>
        <w:t>formalizante</w:t>
      </w:r>
      <w:proofErr w:type="spellEnd"/>
      <w:r w:rsidRPr="00F00FEF">
        <w:rPr>
          <w:rFonts w:ascii="Arial" w:eastAsia="Times New Roman" w:hAnsi="Arial" w:cs="Arial"/>
          <w:sz w:val="24"/>
          <w:szCs w:val="24"/>
          <w:lang w:eastAsia="es-VE"/>
        </w:rPr>
        <w:t xml:space="preserve"> que:</w:t>
      </w:r>
    </w:p>
    <w:p w14:paraId="5C2C9389" w14:textId="77777777" w:rsidR="00F00FEF" w:rsidRPr="00F00FEF" w:rsidRDefault="00F00FEF" w:rsidP="00F00FEF">
      <w:pPr>
        <w:ind w:firstLine="993"/>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524E3E2" w14:textId="77777777" w:rsidR="00F00FEF" w:rsidRPr="00F00FEF" w:rsidRDefault="00F00FEF" w:rsidP="00F00FEF">
      <w:pPr>
        <w:spacing w:before="240"/>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 si bien la recurrido declaró sin lugar el recurso de apelación ejercido por mi representada condenándola al pago de costas procesales prevista en el artículo 60 de la LOPTRA (sic) por haber resultado infructuoso dicho recurso, </w:t>
      </w:r>
      <w:r w:rsidRPr="00F00FEF">
        <w:rPr>
          <w:rFonts w:ascii="Arial" w:eastAsia="Times New Roman" w:hAnsi="Arial" w:cs="Arial"/>
          <w:sz w:val="24"/>
          <w:szCs w:val="24"/>
          <w:lang w:eastAsia="es-VE"/>
        </w:rPr>
        <w:lastRenderedPageBreak/>
        <w:t xml:space="preserve">modificando la sentencia del Juez a quo, al haber eximido - inmotivadamente y en franca desaplicación del artículo 90 de la LOT (sic) de responsabilidad solidaria a la empresa </w:t>
      </w:r>
      <w:r w:rsidRPr="00F00FEF">
        <w:rPr>
          <w:rFonts w:ascii="Arial" w:eastAsia="Times New Roman" w:hAnsi="Arial" w:cs="Arial"/>
          <w:b/>
          <w:bCs/>
          <w:sz w:val="24"/>
          <w:szCs w:val="24"/>
          <w:lang w:eastAsia="es-VE"/>
        </w:rPr>
        <w:t xml:space="preserve">FRIGORIFICO </w:t>
      </w:r>
      <w:r w:rsidRPr="00F00FEF">
        <w:rPr>
          <w:rFonts w:ascii="Arial" w:eastAsia="Times New Roman" w:hAnsi="Arial" w:cs="Arial"/>
          <w:sz w:val="24"/>
          <w:szCs w:val="24"/>
          <w:lang w:eastAsia="es-VE"/>
        </w:rPr>
        <w:t>(sic)</w:t>
      </w:r>
      <w:r w:rsidRPr="00F00FEF">
        <w:rPr>
          <w:rFonts w:ascii="Arial" w:eastAsia="Times New Roman" w:hAnsi="Arial" w:cs="Arial"/>
          <w:b/>
          <w:bCs/>
          <w:sz w:val="24"/>
          <w:szCs w:val="24"/>
          <w:lang w:eastAsia="es-VE"/>
        </w:rPr>
        <w:t xml:space="preserve"> Y OPERADORA OEDORLE DE LARA C.A </w:t>
      </w:r>
      <w:r w:rsidRPr="00F00FEF">
        <w:rPr>
          <w:rFonts w:ascii="Arial" w:eastAsia="Times New Roman" w:hAnsi="Arial" w:cs="Arial"/>
          <w:sz w:val="24"/>
          <w:szCs w:val="24"/>
          <w:lang w:eastAsia="es-VE"/>
        </w:rPr>
        <w:t xml:space="preserve">(sic), </w:t>
      </w:r>
      <w:r w:rsidRPr="00F00FEF">
        <w:rPr>
          <w:rFonts w:ascii="Arial" w:eastAsia="Times New Roman" w:hAnsi="Arial" w:cs="Arial"/>
          <w:b/>
          <w:bCs/>
          <w:sz w:val="24"/>
          <w:szCs w:val="24"/>
          <w:u w:val="single"/>
          <w:lang w:eastAsia="es-VE"/>
        </w:rPr>
        <w:t>la misma NO DECIDIÓ de manera expresa, positiva y precisa la causa</w:t>
      </w:r>
      <w:r w:rsidRPr="00F00FEF">
        <w:rPr>
          <w:rFonts w:ascii="Arial" w:eastAsia="Times New Roman" w:hAnsi="Arial" w:cs="Arial"/>
          <w:sz w:val="24"/>
          <w:szCs w:val="24"/>
          <w:lang w:eastAsia="es-VE"/>
        </w:rPr>
        <w:t xml:space="preserve">, </w:t>
      </w:r>
      <w:r w:rsidRPr="00F00FEF">
        <w:rPr>
          <w:rFonts w:ascii="Arial" w:eastAsia="Times New Roman" w:hAnsi="Arial" w:cs="Arial"/>
          <w:b/>
          <w:bCs/>
          <w:sz w:val="24"/>
          <w:szCs w:val="24"/>
          <w:lang w:eastAsia="es-VE"/>
        </w:rPr>
        <w:t>pues el Juez superior de la recurrida</w:t>
      </w:r>
      <w:r w:rsidRPr="00F00FEF">
        <w:rPr>
          <w:rFonts w:ascii="Arial" w:eastAsia="Times New Roman" w:hAnsi="Arial" w:cs="Arial"/>
          <w:sz w:val="24"/>
          <w:szCs w:val="24"/>
          <w:lang w:eastAsia="es-VE"/>
        </w:rPr>
        <w:t xml:space="preserve"> </w:t>
      </w:r>
      <w:r w:rsidRPr="00F00FEF">
        <w:rPr>
          <w:rFonts w:ascii="Arial" w:eastAsia="Times New Roman" w:hAnsi="Arial" w:cs="Arial"/>
          <w:b/>
          <w:bCs/>
          <w:sz w:val="24"/>
          <w:szCs w:val="24"/>
          <w:u w:val="single"/>
          <w:lang w:eastAsia="es-VE"/>
        </w:rPr>
        <w:t>OMITIÓ</w:t>
      </w:r>
      <w:r w:rsidRPr="00F00FEF">
        <w:rPr>
          <w:rFonts w:ascii="Arial" w:eastAsia="Times New Roman" w:hAnsi="Arial" w:cs="Arial"/>
          <w:sz w:val="24"/>
          <w:szCs w:val="24"/>
          <w:u w:val="single"/>
          <w:lang w:eastAsia="es-VE"/>
        </w:rPr>
        <w:t xml:space="preserve"> </w:t>
      </w:r>
      <w:r w:rsidRPr="00F00FEF">
        <w:rPr>
          <w:rFonts w:ascii="Arial" w:eastAsia="Times New Roman" w:hAnsi="Arial" w:cs="Arial"/>
          <w:b/>
          <w:bCs/>
          <w:sz w:val="24"/>
          <w:szCs w:val="24"/>
          <w:u w:val="single"/>
          <w:lang w:eastAsia="es-VE"/>
        </w:rPr>
        <w:t>señalar expresamente, aunque se presume que eso fue lo que se quiso decidir, PARCIALMENTE CON LUGAR</w:t>
      </w:r>
      <w:r w:rsidRPr="00F00FEF">
        <w:rPr>
          <w:rFonts w:ascii="Arial" w:eastAsia="Times New Roman" w:hAnsi="Arial" w:cs="Arial"/>
          <w:sz w:val="24"/>
          <w:szCs w:val="24"/>
          <w:u w:val="single"/>
          <w:lang w:eastAsia="es-VE"/>
        </w:rPr>
        <w:t xml:space="preserve"> </w:t>
      </w:r>
      <w:r w:rsidRPr="00F00FEF">
        <w:rPr>
          <w:rFonts w:ascii="Arial" w:eastAsia="Times New Roman" w:hAnsi="Arial" w:cs="Arial"/>
          <w:b/>
          <w:bCs/>
          <w:sz w:val="24"/>
          <w:szCs w:val="24"/>
          <w:u w:val="single"/>
          <w:lang w:eastAsia="es-VE"/>
        </w:rPr>
        <w:t>LA DEMANDA INCOADA</w:t>
      </w:r>
      <w:r w:rsidRPr="00F00FEF">
        <w:rPr>
          <w:rFonts w:ascii="Arial" w:eastAsia="Times New Roman" w:hAnsi="Arial" w:cs="Arial"/>
          <w:sz w:val="24"/>
          <w:szCs w:val="24"/>
          <w:lang w:eastAsia="es-VE"/>
        </w:rPr>
        <w:t xml:space="preserve">, </w:t>
      </w:r>
      <w:r w:rsidRPr="00F00FEF">
        <w:rPr>
          <w:rFonts w:ascii="Arial" w:eastAsia="Times New Roman" w:hAnsi="Arial" w:cs="Arial"/>
          <w:b/>
          <w:bCs/>
          <w:sz w:val="24"/>
          <w:szCs w:val="24"/>
          <w:lang w:eastAsia="es-VE"/>
        </w:rPr>
        <w:t xml:space="preserve">pues no condenó expresamente en costas a mi mandante conforme al artículo 59 de la LOPTRA </w:t>
      </w:r>
      <w:r w:rsidRPr="00F00FEF">
        <w:rPr>
          <w:rFonts w:ascii="Arial" w:eastAsia="Times New Roman" w:hAnsi="Arial" w:cs="Arial"/>
          <w:sz w:val="24"/>
          <w:szCs w:val="24"/>
          <w:lang w:eastAsia="es-VE"/>
        </w:rPr>
        <w:t>(sic)</w:t>
      </w:r>
      <w:r w:rsidRPr="00F00FEF">
        <w:rPr>
          <w:rFonts w:ascii="Arial" w:eastAsia="Times New Roman" w:hAnsi="Arial" w:cs="Arial"/>
          <w:b/>
          <w:bCs/>
          <w:sz w:val="24"/>
          <w:szCs w:val="24"/>
          <w:lang w:eastAsia="es-VE"/>
        </w:rPr>
        <w:t xml:space="preserve">, el cual aplica para los casos de vencimiento absoluto </w:t>
      </w:r>
      <w:r w:rsidRPr="00F00FEF">
        <w:rPr>
          <w:rFonts w:ascii="Arial" w:eastAsia="Times New Roman" w:hAnsi="Arial" w:cs="Arial"/>
          <w:sz w:val="24"/>
          <w:szCs w:val="24"/>
          <w:lang w:eastAsia="es-VE"/>
        </w:rPr>
        <w:t>(…).[Resaltado de la recurrente].</w:t>
      </w:r>
    </w:p>
    <w:p w14:paraId="63472B44" w14:textId="77777777" w:rsidR="00F00FEF" w:rsidRPr="00F00FEF" w:rsidRDefault="00F00FEF" w:rsidP="00F00FEF">
      <w:pPr>
        <w:ind w:left="993"/>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C53CB8F" w14:textId="77777777" w:rsidR="00F00FEF" w:rsidRPr="00F00FEF" w:rsidRDefault="00F00FEF" w:rsidP="00F00FEF">
      <w:pPr>
        <w:spacing w:before="240"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En primer lugar advierte la Sala que la codemandada recurrente efectúa una acumulación indebida por cuanto denuncia el vicio de incongruencia al señalar que la sentencia impugnada no contiene decisión expresa, positiva y precisa de la pretensión deducida, con la infracción del artículo 90 de la Ley Orgánica del Trabajo (1997) por falta de aplicación, conjuntamente con el vicio de falsa aplicación del dispositivo contenido en el artículo 60 de la Ley Orgánica Procesal del Trabajo, al haber omitido señalar expresamente “</w:t>
      </w:r>
      <w:r w:rsidRPr="00F00FEF">
        <w:rPr>
          <w:rFonts w:ascii="Arial" w:eastAsia="Times New Roman" w:hAnsi="Arial" w:cs="Arial"/>
          <w:i/>
          <w:iCs/>
          <w:sz w:val="24"/>
          <w:szCs w:val="24"/>
          <w:lang w:eastAsia="es-VE"/>
        </w:rPr>
        <w:t>aunque se presume que eso fue lo que se quiso decidir, PARCIALMENTE CON LUGAR LA DEMANDA INCOADA</w:t>
      </w:r>
      <w:r w:rsidRPr="00F00FEF">
        <w:rPr>
          <w:rFonts w:ascii="Arial" w:eastAsia="Times New Roman" w:hAnsi="Arial" w:cs="Arial"/>
          <w:sz w:val="24"/>
          <w:szCs w:val="24"/>
          <w:lang w:eastAsia="es-VE"/>
        </w:rPr>
        <w:t xml:space="preserve">”, al no haberla condenado expresamente en costas conforme al artículo 59 </w:t>
      </w:r>
      <w:proofErr w:type="spellStart"/>
      <w:r w:rsidRPr="00F00FEF">
        <w:rPr>
          <w:rFonts w:ascii="Arial" w:eastAsia="Times New Roman" w:hAnsi="Arial" w:cs="Arial"/>
          <w:i/>
          <w:iCs/>
          <w:sz w:val="24"/>
          <w:szCs w:val="24"/>
          <w:lang w:eastAsia="es-VE"/>
        </w:rPr>
        <w:t>eiusdem</w:t>
      </w:r>
      <w:proofErr w:type="spellEnd"/>
      <w:r w:rsidRPr="00F00FEF">
        <w:rPr>
          <w:rFonts w:ascii="Arial" w:eastAsia="Times New Roman" w:hAnsi="Arial" w:cs="Arial"/>
          <w:i/>
          <w:iCs/>
          <w:sz w:val="24"/>
          <w:szCs w:val="24"/>
          <w:lang w:eastAsia="es-VE"/>
        </w:rPr>
        <w:t>.</w:t>
      </w:r>
    </w:p>
    <w:p w14:paraId="75B51073"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3E45145F"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No </w:t>
      </w:r>
      <w:proofErr w:type="gramStart"/>
      <w:r w:rsidRPr="00F00FEF">
        <w:rPr>
          <w:rFonts w:ascii="Arial" w:eastAsia="Times New Roman" w:hAnsi="Arial" w:cs="Arial"/>
          <w:sz w:val="24"/>
          <w:szCs w:val="24"/>
          <w:lang w:eastAsia="es-VE"/>
        </w:rPr>
        <w:t>obstante</w:t>
      </w:r>
      <w:proofErr w:type="gramEnd"/>
      <w:r w:rsidRPr="00F00FEF">
        <w:rPr>
          <w:rFonts w:ascii="Arial" w:eastAsia="Times New Roman" w:hAnsi="Arial" w:cs="Arial"/>
          <w:sz w:val="24"/>
          <w:szCs w:val="24"/>
          <w:lang w:eastAsia="es-VE"/>
        </w:rPr>
        <w:t xml:space="preserve"> la deficiencia en la técnica recursiva empleada, de conformidad con los artículos 26 y 257 constitucionales, la Sala infiere que lo pretendido es delatar la infracción por falsa aplicación del artículo 60 de la Ley Orgánica Procesal del Trabajo</w:t>
      </w:r>
    </w:p>
    <w:p w14:paraId="7B2B5F71" w14:textId="77777777" w:rsidR="00F00FEF" w:rsidRPr="00F00FEF" w:rsidRDefault="00F00FEF" w:rsidP="00F00FEF">
      <w:pPr>
        <w:ind w:firstLine="851"/>
        <w:jc w:val="both"/>
        <w:rPr>
          <w:rFonts w:ascii="Arial" w:eastAsia="Times New Roman" w:hAnsi="Arial" w:cs="Arial"/>
          <w:sz w:val="24"/>
          <w:szCs w:val="24"/>
          <w:lang w:eastAsia="es-VE"/>
        </w:rPr>
      </w:pPr>
      <w:r w:rsidRPr="00F00FEF">
        <w:rPr>
          <w:rFonts w:ascii="Arial" w:eastAsia="Times New Roman" w:hAnsi="Arial" w:cs="Arial"/>
          <w:b/>
          <w:bCs/>
          <w:sz w:val="24"/>
          <w:szCs w:val="24"/>
          <w:lang w:eastAsia="es-VE"/>
        </w:rPr>
        <w:t> </w:t>
      </w:r>
    </w:p>
    <w:p w14:paraId="49F97793"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color w:val="000000"/>
          <w:sz w:val="24"/>
          <w:szCs w:val="24"/>
          <w:lang w:val="es-MX" w:eastAsia="es-VE"/>
        </w:rPr>
        <w:t>La Sala ha sostenido que la falsa aplicación se entiende como una relación errónea entre la ley y el hecho que desnaturaliza el verdadero sentido de la norma o desconoce su significado, lo cual ocurre cuando se aplica la norma a un hecho no regulado por ella o cuando su aplicación se realiza de tal forma, que se arriba a consecuencias jurídicas distintas o contrarias a las perseguidas por la ley.</w:t>
      </w:r>
    </w:p>
    <w:p w14:paraId="026D1042" w14:textId="77777777" w:rsidR="00F00FEF" w:rsidRPr="00F00FEF" w:rsidRDefault="00F00FEF" w:rsidP="00F00FEF">
      <w:pPr>
        <w:spacing w:line="360" w:lineRule="auto"/>
        <w:ind w:left="284" w:firstLine="851"/>
        <w:jc w:val="both"/>
        <w:rPr>
          <w:rFonts w:ascii="Arial" w:eastAsia="Times New Roman" w:hAnsi="Arial" w:cs="Arial"/>
          <w:sz w:val="24"/>
          <w:szCs w:val="24"/>
          <w:lang w:eastAsia="es-VE"/>
        </w:rPr>
      </w:pPr>
      <w:r w:rsidRPr="00F00FEF">
        <w:rPr>
          <w:rFonts w:ascii="Arial" w:eastAsia="Times New Roman" w:hAnsi="Arial" w:cs="Arial"/>
          <w:color w:val="000000"/>
          <w:sz w:val="24"/>
          <w:szCs w:val="24"/>
          <w:lang w:val="es-MX" w:eastAsia="es-VE"/>
        </w:rPr>
        <w:t> </w:t>
      </w:r>
    </w:p>
    <w:p w14:paraId="2D155CE4"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Respecto a la infracción alegada por la recurrente, establece el artículo 60 de la Ley Orgánica Procesal del Trabajo:</w:t>
      </w:r>
    </w:p>
    <w:p w14:paraId="2799510D" w14:textId="77777777" w:rsidR="00F00FEF" w:rsidRPr="00F00FEF" w:rsidRDefault="00F00FEF" w:rsidP="00F00FEF">
      <w:pPr>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lastRenderedPageBreak/>
        <w:t> </w:t>
      </w:r>
    </w:p>
    <w:p w14:paraId="3FC72F5F" w14:textId="77777777" w:rsidR="00F00FEF" w:rsidRPr="00F00FEF" w:rsidRDefault="00F00FEF" w:rsidP="00F00FEF">
      <w:pPr>
        <w:ind w:firstLine="851"/>
        <w:jc w:val="both"/>
        <w:rPr>
          <w:rFonts w:ascii="Arial" w:eastAsia="Times New Roman" w:hAnsi="Arial" w:cs="Arial"/>
          <w:sz w:val="24"/>
          <w:szCs w:val="24"/>
          <w:lang w:eastAsia="es-VE"/>
        </w:rPr>
      </w:pPr>
      <w:r w:rsidRPr="00F00FEF">
        <w:rPr>
          <w:rFonts w:ascii="Arial" w:eastAsia="Times New Roman" w:hAnsi="Arial" w:cs="Arial"/>
          <w:sz w:val="24"/>
          <w:szCs w:val="24"/>
          <w:shd w:val="clear" w:color="auto" w:fill="FFFF00"/>
          <w:lang w:eastAsia="es-VE"/>
        </w:rPr>
        <w:t> </w:t>
      </w:r>
    </w:p>
    <w:p w14:paraId="57712C92"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b/>
          <w:bCs/>
          <w:sz w:val="24"/>
          <w:szCs w:val="24"/>
          <w:lang w:eastAsia="es-VE"/>
        </w:rPr>
        <w:t>Artículo 60</w:t>
      </w:r>
      <w:r w:rsidRPr="00F00FEF">
        <w:rPr>
          <w:rFonts w:ascii="Arial" w:eastAsia="Times New Roman" w:hAnsi="Arial" w:cs="Arial"/>
          <w:sz w:val="24"/>
          <w:szCs w:val="24"/>
          <w:lang w:eastAsia="es-VE"/>
        </w:rPr>
        <w:t>.-Se condenará en las costas del recurso a quien haya apelado de una sentencia que sea confirmada en todas sus partes.</w:t>
      </w:r>
    </w:p>
    <w:p w14:paraId="2BC7CDCF" w14:textId="77777777" w:rsidR="00F00FEF" w:rsidRPr="00F00FEF" w:rsidRDefault="00F00FEF" w:rsidP="00F00FEF">
      <w:pPr>
        <w:spacing w:before="240"/>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2B2F3FD7"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La Sala ha sostenido mediante decisión número 820 del 1° de julio de 2014, caso </w:t>
      </w:r>
      <w:proofErr w:type="spellStart"/>
      <w:r w:rsidRPr="00F00FEF">
        <w:rPr>
          <w:rFonts w:ascii="Arial" w:eastAsia="Times New Roman" w:hAnsi="Arial" w:cs="Arial"/>
          <w:i/>
          <w:iCs/>
          <w:sz w:val="24"/>
          <w:szCs w:val="24"/>
          <w:lang w:eastAsia="es-VE"/>
        </w:rPr>
        <w:t>Ivelice</w:t>
      </w:r>
      <w:proofErr w:type="spellEnd"/>
      <w:r w:rsidRPr="00F00FEF">
        <w:rPr>
          <w:rFonts w:ascii="Arial" w:eastAsia="Times New Roman" w:hAnsi="Arial" w:cs="Arial"/>
          <w:i/>
          <w:iCs/>
          <w:sz w:val="24"/>
          <w:szCs w:val="24"/>
          <w:lang w:eastAsia="es-VE"/>
        </w:rPr>
        <w:t xml:space="preserve"> del Valle Rivas Brito</w:t>
      </w:r>
      <w:r w:rsidRPr="00F00FEF">
        <w:rPr>
          <w:rFonts w:ascii="Arial" w:eastAsia="Times New Roman" w:hAnsi="Arial" w:cs="Arial"/>
          <w:sz w:val="24"/>
          <w:szCs w:val="24"/>
          <w:lang w:eastAsia="es-VE"/>
        </w:rPr>
        <w:t xml:space="preserve"> contra</w:t>
      </w:r>
      <w:r w:rsidRPr="00F00FEF">
        <w:rPr>
          <w:rFonts w:ascii="Arial" w:eastAsia="Times New Roman" w:hAnsi="Arial" w:cs="Arial"/>
          <w:i/>
          <w:iCs/>
          <w:sz w:val="24"/>
          <w:szCs w:val="24"/>
          <w:lang w:eastAsia="es-VE"/>
        </w:rPr>
        <w:t xml:space="preserve"> Laboratorio Vargas, S.A.</w:t>
      </w:r>
      <w:r w:rsidRPr="00F00FEF">
        <w:rPr>
          <w:rFonts w:ascii="Arial" w:eastAsia="Times New Roman" w:hAnsi="Arial" w:cs="Arial"/>
          <w:sz w:val="24"/>
          <w:szCs w:val="24"/>
          <w:lang w:eastAsia="es-VE"/>
        </w:rPr>
        <w:t>, sobre las costas del recurso establecidas en el artículo 60 de la Ley Orgánica Procesal del Trabajo, lo siguiente:</w:t>
      </w:r>
    </w:p>
    <w:p w14:paraId="4EB0D314" w14:textId="77777777" w:rsidR="00F00FEF" w:rsidRPr="00F00FEF" w:rsidRDefault="00F00FEF" w:rsidP="00F00FEF">
      <w:pPr>
        <w:spacing w:line="360" w:lineRule="auto"/>
        <w:ind w:firstLine="851"/>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09E740A"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Dicha tarifa legalmente establecida, obedece a la función tuitiva del Derecho Procesal del Trabajo, sistema autónomo cimentado para equilibrar las desigualdades socioeconómicas que entraña la relación sustantiva, que lógicamente se trasladan al ámbito adjetivo; para cuya corrección se despliegan mecanismos concretos a favor de los sujetos más desfavorecidos de la relación laboral.</w:t>
      </w:r>
    </w:p>
    <w:p w14:paraId="09D6924E"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xml:space="preserve">Así pues, se contempla una excepción a la regla </w:t>
      </w:r>
      <w:proofErr w:type="spellStart"/>
      <w:r w:rsidRPr="00F00FEF">
        <w:rPr>
          <w:rFonts w:ascii="Arial" w:eastAsia="Times New Roman" w:hAnsi="Arial" w:cs="Arial"/>
          <w:color w:val="000000"/>
          <w:sz w:val="24"/>
          <w:szCs w:val="24"/>
          <w:lang w:eastAsia="es-VE"/>
        </w:rPr>
        <w:t>chiovendana</w:t>
      </w:r>
      <w:proofErr w:type="spellEnd"/>
      <w:r w:rsidRPr="00F00FEF">
        <w:rPr>
          <w:rFonts w:ascii="Arial" w:eastAsia="Times New Roman" w:hAnsi="Arial" w:cs="Arial"/>
          <w:color w:val="000000"/>
          <w:sz w:val="24"/>
          <w:szCs w:val="24"/>
          <w:lang w:eastAsia="es-VE"/>
        </w:rPr>
        <w:t xml:space="preserve"> de la “responsabilidad objetiva” según la cual, todo vencimiento procesal genera la consecuencia obligatoria de condena en costas en cabeza del vencido, por no ostentar la “</w:t>
      </w:r>
      <w:proofErr w:type="spellStart"/>
      <w:r w:rsidRPr="00F00FEF">
        <w:rPr>
          <w:rFonts w:ascii="Arial" w:eastAsia="Times New Roman" w:hAnsi="Arial" w:cs="Arial"/>
          <w:i/>
          <w:iCs/>
          <w:color w:val="000000"/>
          <w:sz w:val="24"/>
          <w:szCs w:val="24"/>
          <w:lang w:eastAsia="es-VE"/>
        </w:rPr>
        <w:t>iusta</w:t>
      </w:r>
      <w:proofErr w:type="spellEnd"/>
      <w:r w:rsidRPr="00F00FEF">
        <w:rPr>
          <w:rFonts w:ascii="Arial" w:eastAsia="Times New Roman" w:hAnsi="Arial" w:cs="Arial"/>
          <w:i/>
          <w:iCs/>
          <w:color w:val="000000"/>
          <w:sz w:val="24"/>
          <w:szCs w:val="24"/>
          <w:lang w:eastAsia="es-VE"/>
        </w:rPr>
        <w:t xml:space="preserve"> causa </w:t>
      </w:r>
      <w:proofErr w:type="spellStart"/>
      <w:r w:rsidRPr="00F00FEF">
        <w:rPr>
          <w:rFonts w:ascii="Arial" w:eastAsia="Times New Roman" w:hAnsi="Arial" w:cs="Arial"/>
          <w:i/>
          <w:iCs/>
          <w:color w:val="000000"/>
          <w:sz w:val="24"/>
          <w:szCs w:val="24"/>
          <w:lang w:eastAsia="es-VE"/>
        </w:rPr>
        <w:t>litigandi</w:t>
      </w:r>
      <w:proofErr w:type="spellEnd"/>
      <w:r w:rsidRPr="00F00FEF">
        <w:rPr>
          <w:rFonts w:ascii="Arial" w:eastAsia="Times New Roman" w:hAnsi="Arial" w:cs="Arial"/>
          <w:color w:val="000000"/>
          <w:sz w:val="24"/>
          <w:szCs w:val="24"/>
          <w:lang w:eastAsia="es-VE"/>
        </w:rPr>
        <w:t>”, quien deberá paliar los gastos realizados por la parte victoriosa para obtener el reconocimiento de su derecho.</w:t>
      </w:r>
    </w:p>
    <w:p w14:paraId="07B778C1"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Lo anterior aplica igualmente ya se trate del juicio principal, de la incidencia o del recurso ejercido. En torno a este último supuesto, el artículo 60 de la Ley Orgánica Procesal del Trabajo prevé que: “</w:t>
      </w:r>
      <w:r w:rsidRPr="00F00FEF">
        <w:rPr>
          <w:rFonts w:ascii="Arial" w:eastAsia="Times New Roman" w:hAnsi="Arial" w:cs="Arial"/>
          <w:b/>
          <w:bCs/>
          <w:i/>
          <w:iCs/>
          <w:color w:val="000000"/>
          <w:sz w:val="24"/>
          <w:szCs w:val="24"/>
          <w:lang w:eastAsia="es-VE"/>
        </w:rPr>
        <w:t>Se condenará en las costas del recurso a quien haya apelado de una sentencia que sea confirmada en todas sus partes</w:t>
      </w:r>
      <w:r w:rsidRPr="00F00FEF">
        <w:rPr>
          <w:rFonts w:ascii="Arial" w:eastAsia="Times New Roman" w:hAnsi="Arial" w:cs="Arial"/>
          <w:color w:val="000000"/>
          <w:sz w:val="24"/>
          <w:szCs w:val="24"/>
          <w:lang w:eastAsia="es-VE"/>
        </w:rPr>
        <w:t>”, norma cuya fuente dimana del derecho adjetivo civil (artículo 281 del Código de Procedimiento Civil), y que como queda establecido, el ordenamiento procesal del trabajo flexibilizó mediante la consagración de una excepción a favor de aquellos dependientes cuya contraprestación dineraria no exceda del monto equivalente a tres salarios mínimos. (Énfasis de la Sala).</w:t>
      </w:r>
    </w:p>
    <w:p w14:paraId="24A0435B"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344B939" w14:textId="77777777" w:rsidR="00F00FEF" w:rsidRPr="00F00FEF" w:rsidRDefault="00F00FEF" w:rsidP="00F00FEF">
      <w:pPr>
        <w:spacing w:line="360" w:lineRule="auto"/>
        <w:ind w:firstLine="851"/>
        <w:rPr>
          <w:rFonts w:ascii="Arial" w:eastAsia="Times New Roman" w:hAnsi="Arial" w:cs="Arial"/>
          <w:sz w:val="24"/>
          <w:szCs w:val="24"/>
          <w:lang w:eastAsia="es-VE"/>
        </w:rPr>
      </w:pPr>
      <w:r w:rsidRPr="00F00FEF">
        <w:rPr>
          <w:rFonts w:ascii="Arial" w:eastAsia="Times New Roman" w:hAnsi="Arial" w:cs="Arial"/>
          <w:sz w:val="24"/>
          <w:szCs w:val="24"/>
          <w:lang w:eastAsia="es-VE"/>
        </w:rPr>
        <w:t>Atendiendo a la afirmación de la parte recurrente, se procedió a la revisión de la sentencia sometida a la consideración de esta Sala, y en dicha labor se comprobó que en su parte dispositiva declaró:</w:t>
      </w:r>
    </w:p>
    <w:p w14:paraId="6E829E44" w14:textId="77777777" w:rsidR="00F00FEF" w:rsidRPr="00F00FEF" w:rsidRDefault="00F00FEF" w:rsidP="00F00FEF">
      <w:pPr>
        <w:ind w:firstLine="1134"/>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23FE7963"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En virtud a los planteamientos anteriores, este JUZGADO PRIMERO SUPERIOR DEL TRABAJO DE LA CIRCUNSCRIPCION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JUDICIAL DEL ESTADO LARA, administrando Justicia, en nombre de la República Bolivariana </w:t>
      </w:r>
      <w:r w:rsidRPr="00F00FEF">
        <w:rPr>
          <w:rFonts w:ascii="Arial" w:eastAsia="Times New Roman" w:hAnsi="Arial" w:cs="Arial"/>
          <w:i/>
          <w:iCs/>
          <w:sz w:val="24"/>
          <w:szCs w:val="24"/>
          <w:lang w:eastAsia="es-VE"/>
        </w:rPr>
        <w:lastRenderedPageBreak/>
        <w:t xml:space="preserve">de Venezuela y por Autoridad de la Ley, declara: </w:t>
      </w:r>
      <w:r w:rsidRPr="00F00FEF">
        <w:rPr>
          <w:rFonts w:ascii="Arial" w:eastAsia="Times New Roman" w:hAnsi="Arial" w:cs="Arial"/>
          <w:b/>
          <w:bCs/>
          <w:i/>
          <w:iCs/>
          <w:sz w:val="24"/>
          <w:szCs w:val="24"/>
          <w:lang w:eastAsia="es-VE"/>
        </w:rPr>
        <w:t xml:space="preserve">SIN LUGAR EL RECURSO DE APELACION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interpuesto en fecha 22 de noviembre del 2011, por parte la </w:t>
      </w:r>
      <w:proofErr w:type="spellStart"/>
      <w:r w:rsidRPr="00F00FEF">
        <w:rPr>
          <w:rFonts w:ascii="Arial" w:eastAsia="Times New Roman" w:hAnsi="Arial" w:cs="Arial"/>
          <w:i/>
          <w:iCs/>
          <w:sz w:val="24"/>
          <w:szCs w:val="24"/>
          <w:lang w:eastAsia="es-VE"/>
        </w:rPr>
        <w:t>co-demandada</w:t>
      </w:r>
      <w:proofErr w:type="spellEnd"/>
      <w:r w:rsidRPr="00F00FEF">
        <w:rPr>
          <w:rFonts w:ascii="Arial" w:eastAsia="Times New Roman" w:hAnsi="Arial" w:cs="Arial"/>
          <w:i/>
          <w:iCs/>
          <w:sz w:val="24"/>
          <w:szCs w:val="24"/>
          <w:lang w:eastAsia="es-VE"/>
        </w:rPr>
        <w:t xml:space="preserve"> MATADERO INDUSTRIAL LA FE, C.A</w:t>
      </w:r>
      <w:r w:rsidRPr="00F00FEF">
        <w:rPr>
          <w:rFonts w:ascii="Arial" w:eastAsia="Times New Roman" w:hAnsi="Arial" w:cs="Arial"/>
          <w:sz w:val="24"/>
          <w:szCs w:val="24"/>
          <w:lang w:eastAsia="es-VE"/>
        </w:rPr>
        <w:t xml:space="preserve">(sic) </w:t>
      </w:r>
      <w:r w:rsidRPr="00F00FEF">
        <w:rPr>
          <w:rFonts w:ascii="Arial" w:eastAsia="Times New Roman" w:hAnsi="Arial" w:cs="Arial"/>
          <w:i/>
          <w:iCs/>
          <w:sz w:val="24"/>
          <w:szCs w:val="24"/>
          <w:lang w:eastAsia="es-VE"/>
        </w:rPr>
        <w:t xml:space="preserve">y </w:t>
      </w:r>
      <w:r w:rsidRPr="00F00FEF">
        <w:rPr>
          <w:rFonts w:ascii="Arial" w:eastAsia="Times New Roman" w:hAnsi="Arial" w:cs="Arial"/>
          <w:b/>
          <w:bCs/>
          <w:i/>
          <w:iCs/>
          <w:sz w:val="24"/>
          <w:szCs w:val="24"/>
          <w:lang w:eastAsia="es-VE"/>
        </w:rPr>
        <w:t>CON LUGAR EL RECURSO DE APELACION</w:t>
      </w:r>
      <w:r w:rsidRPr="00F00FEF">
        <w:rPr>
          <w:rFonts w:ascii="Arial" w:eastAsia="Times New Roman" w:hAnsi="Arial" w:cs="Arial"/>
          <w:i/>
          <w:iCs/>
          <w:sz w:val="24"/>
          <w:szCs w:val="24"/>
          <w:lang w:eastAsia="es-VE"/>
        </w:rPr>
        <w:t xml:space="preserve"> </w:t>
      </w:r>
      <w:r w:rsidRPr="00F00FEF">
        <w:rPr>
          <w:rFonts w:ascii="Arial" w:eastAsia="Times New Roman" w:hAnsi="Arial" w:cs="Arial"/>
          <w:sz w:val="24"/>
          <w:szCs w:val="24"/>
          <w:lang w:eastAsia="es-VE"/>
        </w:rPr>
        <w:t xml:space="preserve">(sic) </w:t>
      </w:r>
      <w:r w:rsidRPr="00F00FEF">
        <w:rPr>
          <w:rFonts w:ascii="Arial" w:eastAsia="Times New Roman" w:hAnsi="Arial" w:cs="Arial"/>
          <w:i/>
          <w:iCs/>
          <w:sz w:val="24"/>
          <w:szCs w:val="24"/>
          <w:lang w:eastAsia="es-VE"/>
        </w:rPr>
        <w:t xml:space="preserve">ejercido por la parte </w:t>
      </w:r>
      <w:proofErr w:type="spellStart"/>
      <w:r w:rsidRPr="00F00FEF">
        <w:rPr>
          <w:rFonts w:ascii="Arial" w:eastAsia="Times New Roman" w:hAnsi="Arial" w:cs="Arial"/>
          <w:i/>
          <w:iCs/>
          <w:sz w:val="24"/>
          <w:szCs w:val="24"/>
          <w:lang w:eastAsia="es-VE"/>
        </w:rPr>
        <w:t>co-demandada</w:t>
      </w:r>
      <w:proofErr w:type="spellEnd"/>
      <w:r w:rsidRPr="00F00FEF">
        <w:rPr>
          <w:rFonts w:ascii="Arial" w:eastAsia="Times New Roman" w:hAnsi="Arial" w:cs="Arial"/>
          <w:i/>
          <w:iCs/>
          <w:sz w:val="24"/>
          <w:szCs w:val="24"/>
          <w:lang w:eastAsia="es-VE"/>
        </w:rPr>
        <w:t xml:space="preserve"> FRIGORIFICO (sic)Y OPERADORA OEDORLE DE LARA, C.A. en fecha 22 de noviembre del 2011 ambos ejercidos contra la sentencia dictada en fecha 17 de noviembre del 2011, por el Juzgado Segundo de Primera Instancia de Juicio del Trabajo de la Circunscripción Judicial del Estado Lara.</w:t>
      </w:r>
    </w:p>
    <w:p w14:paraId="748386FB"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74DE37FA"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En consecuencia, se </w:t>
      </w:r>
      <w:r w:rsidRPr="00F00FEF">
        <w:rPr>
          <w:rFonts w:ascii="Arial" w:eastAsia="Times New Roman" w:hAnsi="Arial" w:cs="Arial"/>
          <w:b/>
          <w:bCs/>
          <w:i/>
          <w:iCs/>
          <w:sz w:val="24"/>
          <w:szCs w:val="24"/>
          <w:lang w:eastAsia="es-VE"/>
        </w:rPr>
        <w:t>MODIFICA</w:t>
      </w:r>
      <w:r w:rsidRPr="00F00FEF">
        <w:rPr>
          <w:rFonts w:ascii="Arial" w:eastAsia="Times New Roman" w:hAnsi="Arial" w:cs="Arial"/>
          <w:i/>
          <w:iCs/>
          <w:sz w:val="24"/>
          <w:szCs w:val="24"/>
          <w:lang w:eastAsia="es-VE"/>
        </w:rPr>
        <w:t xml:space="preserve"> la sentencia recurrida en los términos indicados, declarándose improcedente la responsabilidad solidaria de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y se declara responsable a la empresa MATADERO INDUSTRIAL LA FE, C.A., de las pretensiones del actor en los términos señalados por el Juzgado de Primera Instancia.</w:t>
      </w:r>
    </w:p>
    <w:p w14:paraId="0C166823"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52A5B2FF"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Se condena en costas a la parte </w:t>
      </w:r>
      <w:proofErr w:type="spellStart"/>
      <w:r w:rsidRPr="00F00FEF">
        <w:rPr>
          <w:rFonts w:ascii="Arial" w:eastAsia="Times New Roman" w:hAnsi="Arial" w:cs="Arial"/>
          <w:i/>
          <w:iCs/>
          <w:sz w:val="24"/>
          <w:szCs w:val="24"/>
          <w:lang w:eastAsia="es-VE"/>
        </w:rPr>
        <w:t>co-demandada</w:t>
      </w:r>
      <w:proofErr w:type="spellEnd"/>
      <w:r w:rsidRPr="00F00FEF">
        <w:rPr>
          <w:rFonts w:ascii="Arial" w:eastAsia="Times New Roman" w:hAnsi="Arial" w:cs="Arial"/>
          <w:i/>
          <w:iCs/>
          <w:sz w:val="24"/>
          <w:szCs w:val="24"/>
          <w:lang w:eastAsia="es-VE"/>
        </w:rPr>
        <w:t xml:space="preserve"> </w:t>
      </w:r>
      <w:r w:rsidRPr="00F00FEF">
        <w:rPr>
          <w:rFonts w:ascii="Arial" w:eastAsia="Times New Roman" w:hAnsi="Arial" w:cs="Arial"/>
          <w:b/>
          <w:bCs/>
          <w:i/>
          <w:iCs/>
          <w:sz w:val="24"/>
          <w:szCs w:val="24"/>
          <w:lang w:eastAsia="es-VE"/>
        </w:rPr>
        <w:t xml:space="preserve">MATADERO INDUSTRIAL LA FE, C.A </w:t>
      </w:r>
      <w:r w:rsidRPr="00F00FEF">
        <w:rPr>
          <w:rFonts w:ascii="Arial" w:eastAsia="Times New Roman" w:hAnsi="Arial" w:cs="Arial"/>
          <w:i/>
          <w:iCs/>
          <w:sz w:val="24"/>
          <w:szCs w:val="24"/>
          <w:lang w:eastAsia="es-VE"/>
        </w:rPr>
        <w:t xml:space="preserve">(sic) de conformidad con lo establecido en el artículo 60 de la LOPT (sic). </w:t>
      </w:r>
    </w:p>
    <w:p w14:paraId="39D0C7E3"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199134D8"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No hay condenatoria en costas de la Sociedad Mercantil </w:t>
      </w:r>
      <w:r w:rsidRPr="00F00FEF">
        <w:rPr>
          <w:rFonts w:ascii="Arial" w:eastAsia="Times New Roman" w:hAnsi="Arial" w:cs="Arial"/>
          <w:b/>
          <w:bCs/>
          <w:i/>
          <w:iCs/>
          <w:sz w:val="24"/>
          <w:szCs w:val="24"/>
          <w:lang w:eastAsia="es-VE"/>
        </w:rPr>
        <w:t xml:space="preserve">FRIGORIFICO </w:t>
      </w:r>
      <w:r w:rsidRPr="00F00FEF">
        <w:rPr>
          <w:rFonts w:ascii="Arial" w:eastAsia="Times New Roman" w:hAnsi="Arial" w:cs="Arial"/>
          <w:i/>
          <w:iCs/>
          <w:sz w:val="24"/>
          <w:szCs w:val="24"/>
          <w:lang w:eastAsia="es-VE"/>
        </w:rPr>
        <w:t>(sic)</w:t>
      </w:r>
      <w:r w:rsidRPr="00F00FEF">
        <w:rPr>
          <w:rFonts w:ascii="Arial" w:eastAsia="Times New Roman" w:hAnsi="Arial" w:cs="Arial"/>
          <w:b/>
          <w:bCs/>
          <w:i/>
          <w:iCs/>
          <w:sz w:val="24"/>
          <w:szCs w:val="24"/>
          <w:lang w:eastAsia="es-VE"/>
        </w:rPr>
        <w:t xml:space="preserve"> Y OPERADORA OEDORLE DE LARA, C.A.</w:t>
      </w:r>
      <w:r w:rsidRPr="00F00FEF">
        <w:rPr>
          <w:rFonts w:ascii="Arial" w:eastAsia="Times New Roman" w:hAnsi="Arial" w:cs="Arial"/>
          <w:i/>
          <w:iCs/>
          <w:sz w:val="24"/>
          <w:szCs w:val="24"/>
          <w:lang w:eastAsia="es-VE"/>
        </w:rPr>
        <w:t>, dada la naturaleza del fallo.</w:t>
      </w:r>
      <w:r w:rsidRPr="00F00FEF">
        <w:rPr>
          <w:rFonts w:ascii="Arial" w:eastAsia="Times New Roman" w:hAnsi="Arial" w:cs="Arial"/>
          <w:sz w:val="24"/>
          <w:szCs w:val="24"/>
          <w:lang w:eastAsia="es-VE"/>
        </w:rPr>
        <w:t xml:space="preserve"> (Énfasis y cursivas del superior).</w:t>
      </w:r>
    </w:p>
    <w:p w14:paraId="72A51317" w14:textId="77777777" w:rsidR="00F00FEF" w:rsidRPr="00F00FEF" w:rsidRDefault="00F00FEF" w:rsidP="00F00FEF">
      <w:pPr>
        <w:spacing w:before="240"/>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41DA4447" w14:textId="77777777" w:rsidR="00F00FEF" w:rsidRPr="00F00FEF" w:rsidRDefault="00F00FEF" w:rsidP="00F00FEF">
      <w:pPr>
        <w:spacing w:before="240"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De la anterior transcripción, la Sala observa que la recurrida declaró sin lugar la apelación ejercida por la compañía Matadero Industrial La Fe C.A., (MILAFECA), en consecuencia, la condenó en costas, al haber resultado infructuosa su impugnación, atendiendo al principio de vencimiento total respecto al recurso, circunstancia que conduce a esta Sala a determinar que la sentencia cuestionada obró ajustada a derecho.</w:t>
      </w:r>
    </w:p>
    <w:p w14:paraId="6D7A396C"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4F9D814"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En tal sentido, al no haber incurrido el juez superior en el vicio delatado, resulta improcedente la denuncia interpuesta. Así se decide.</w:t>
      </w:r>
    </w:p>
    <w:p w14:paraId="7FE323D8"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47E31898" w14:textId="77777777" w:rsidR="00F00FEF" w:rsidRPr="00F00FEF" w:rsidRDefault="00F00FEF" w:rsidP="00F00FEF">
      <w:pPr>
        <w:spacing w:line="360" w:lineRule="auto"/>
        <w:jc w:val="center"/>
        <w:rPr>
          <w:rFonts w:ascii="Arial" w:eastAsia="Times New Roman" w:hAnsi="Arial" w:cs="Arial"/>
          <w:sz w:val="24"/>
          <w:szCs w:val="24"/>
          <w:lang w:eastAsia="es-VE"/>
        </w:rPr>
      </w:pPr>
      <w:r w:rsidRPr="00F00FEF">
        <w:rPr>
          <w:rFonts w:ascii="Arial" w:eastAsia="Times New Roman" w:hAnsi="Arial" w:cs="Arial"/>
          <w:b/>
          <w:bCs/>
          <w:sz w:val="24"/>
          <w:szCs w:val="24"/>
          <w:lang w:eastAsia="es-VE"/>
        </w:rPr>
        <w:t>V</w:t>
      </w:r>
    </w:p>
    <w:p w14:paraId="6E335443" w14:textId="77777777" w:rsidR="00F00FEF" w:rsidRPr="00F00FEF" w:rsidRDefault="00F00FEF" w:rsidP="00F00FEF">
      <w:pPr>
        <w:spacing w:line="360" w:lineRule="auto"/>
        <w:ind w:firstLine="1134"/>
        <w:jc w:val="center"/>
        <w:rPr>
          <w:rFonts w:ascii="Arial" w:eastAsia="Times New Roman" w:hAnsi="Arial" w:cs="Arial"/>
          <w:sz w:val="24"/>
          <w:szCs w:val="24"/>
          <w:lang w:eastAsia="es-VE"/>
        </w:rPr>
      </w:pPr>
      <w:r w:rsidRPr="00F00FEF">
        <w:rPr>
          <w:rFonts w:ascii="Arial" w:eastAsia="Times New Roman" w:hAnsi="Arial" w:cs="Arial"/>
          <w:b/>
          <w:bCs/>
          <w:sz w:val="24"/>
          <w:szCs w:val="24"/>
          <w:lang w:eastAsia="es-VE"/>
        </w:rPr>
        <w:t> </w:t>
      </w:r>
    </w:p>
    <w:p w14:paraId="42346E66"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lastRenderedPageBreak/>
        <w:t>De conformidad con lo establecido en el numeral 2 del artículo 168 de la Ley Orgánica Procesal del Trabajo, denuncia la infracción del artículo 90 de la Ley Orgánica del Trabajo (1997)</w:t>
      </w:r>
      <w:r w:rsidRPr="00F00FEF">
        <w:rPr>
          <w:rFonts w:ascii="Arial" w:eastAsia="Times New Roman" w:hAnsi="Arial" w:cs="Arial"/>
          <w:i/>
          <w:iCs/>
          <w:sz w:val="24"/>
          <w:szCs w:val="24"/>
          <w:lang w:eastAsia="es-VE"/>
        </w:rPr>
        <w:t xml:space="preserve"> </w:t>
      </w:r>
      <w:r w:rsidRPr="00F00FEF">
        <w:rPr>
          <w:rFonts w:ascii="Arial" w:eastAsia="Times New Roman" w:hAnsi="Arial" w:cs="Arial"/>
          <w:sz w:val="24"/>
          <w:szCs w:val="24"/>
          <w:lang w:eastAsia="es-VE"/>
        </w:rPr>
        <w:t xml:space="preserve">aplicable </w:t>
      </w:r>
      <w:proofErr w:type="spellStart"/>
      <w:r w:rsidRPr="00F00FEF">
        <w:rPr>
          <w:rFonts w:ascii="Arial" w:eastAsia="Times New Roman" w:hAnsi="Arial" w:cs="Arial"/>
          <w:i/>
          <w:iCs/>
          <w:sz w:val="24"/>
          <w:szCs w:val="24"/>
          <w:lang w:eastAsia="es-VE"/>
        </w:rPr>
        <w:t>ratione</w:t>
      </w:r>
      <w:proofErr w:type="spellEnd"/>
      <w:r w:rsidRPr="00F00FEF">
        <w:rPr>
          <w:rFonts w:ascii="Arial" w:eastAsia="Times New Roman" w:hAnsi="Arial" w:cs="Arial"/>
          <w:i/>
          <w:iCs/>
          <w:sz w:val="24"/>
          <w:szCs w:val="24"/>
          <w:lang w:eastAsia="es-VE"/>
        </w:rPr>
        <w:t xml:space="preserve"> </w:t>
      </w:r>
      <w:proofErr w:type="spellStart"/>
      <w:r w:rsidRPr="00F00FEF">
        <w:rPr>
          <w:rFonts w:ascii="Arial" w:eastAsia="Times New Roman" w:hAnsi="Arial" w:cs="Arial"/>
          <w:i/>
          <w:iCs/>
          <w:sz w:val="24"/>
          <w:szCs w:val="24"/>
          <w:lang w:eastAsia="es-VE"/>
        </w:rPr>
        <w:t>temporis</w:t>
      </w:r>
      <w:proofErr w:type="spellEnd"/>
      <w:r w:rsidRPr="00F00FEF">
        <w:rPr>
          <w:rFonts w:ascii="Arial" w:eastAsia="Times New Roman" w:hAnsi="Arial" w:cs="Arial"/>
          <w:sz w:val="24"/>
          <w:szCs w:val="24"/>
          <w:lang w:eastAsia="es-VE"/>
        </w:rPr>
        <w:t>, por falta de aplicación.</w:t>
      </w:r>
    </w:p>
    <w:p w14:paraId="707C13CC"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31063A8" w14:textId="77777777" w:rsidR="00F00FEF" w:rsidRPr="00F00FEF" w:rsidRDefault="00F00FEF" w:rsidP="00F00FEF">
      <w:pPr>
        <w:ind w:firstLine="851"/>
        <w:rPr>
          <w:rFonts w:ascii="Arial" w:eastAsia="Times New Roman" w:hAnsi="Arial" w:cs="Arial"/>
          <w:sz w:val="24"/>
          <w:szCs w:val="24"/>
          <w:lang w:eastAsia="es-VE"/>
        </w:rPr>
      </w:pPr>
      <w:r w:rsidRPr="00F00FEF">
        <w:rPr>
          <w:rFonts w:ascii="Arial" w:eastAsia="Times New Roman" w:hAnsi="Arial" w:cs="Arial"/>
          <w:sz w:val="24"/>
          <w:szCs w:val="24"/>
          <w:lang w:eastAsia="es-VE"/>
        </w:rPr>
        <w:t>Delata la recurrente:</w:t>
      </w:r>
    </w:p>
    <w:p w14:paraId="06CC0943" w14:textId="77777777" w:rsidR="00F00FEF" w:rsidRPr="00F00FEF" w:rsidRDefault="00F00FEF" w:rsidP="00F00FEF">
      <w:pPr>
        <w:ind w:firstLine="426"/>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C8C1206" w14:textId="77777777" w:rsidR="00F00FEF" w:rsidRPr="00F00FEF" w:rsidRDefault="00F00FEF" w:rsidP="00F00FEF">
      <w:pPr>
        <w:spacing w:before="240"/>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 el juez de la recurrida, eximió a la empresa </w:t>
      </w:r>
      <w:r w:rsidRPr="00F00FEF">
        <w:rPr>
          <w:rFonts w:ascii="Arial" w:eastAsia="Times New Roman" w:hAnsi="Arial" w:cs="Arial"/>
          <w:b/>
          <w:bCs/>
          <w:sz w:val="24"/>
          <w:szCs w:val="24"/>
          <w:lang w:eastAsia="es-VE"/>
        </w:rPr>
        <w:t xml:space="preserve">FRIGORÍFICO Y OPERADORA OEDORLE DE LARA C.A </w:t>
      </w:r>
      <w:r w:rsidRPr="00F00FEF">
        <w:rPr>
          <w:rFonts w:ascii="Arial" w:eastAsia="Times New Roman" w:hAnsi="Arial" w:cs="Arial"/>
          <w:sz w:val="24"/>
          <w:szCs w:val="24"/>
          <w:lang w:eastAsia="es-VE"/>
        </w:rPr>
        <w:t>(sic), de la responsabilidad solidaria que había sido establecida por el Juez a quo, no sólo lo hizo de manera absolutamente inmotivada, conforme fue ut supra delatado, sino que además lo hizo infringiendo, por falta de aplicación, el citado artículo 90 de LOT(sic), el cual establece, con meridiana claridad, la responsabilidad solidaria del patrono sustituido, con el patrono sustituto, respecto de las obligaciones laborales del primero para con sus trabajadores, hasta por un año contado a partir del momento en que se hizo efectiva dicha sustitución. (Resaltado de la recurrente).</w:t>
      </w:r>
    </w:p>
    <w:p w14:paraId="049C6359"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E9C07C6" w14:textId="77777777" w:rsidR="00F00FEF" w:rsidRPr="00F00FEF" w:rsidRDefault="00F00FEF" w:rsidP="00F00FEF">
      <w:pPr>
        <w:ind w:left="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La Sala para decidir observa:</w:t>
      </w:r>
    </w:p>
    <w:p w14:paraId="42E32AD8" w14:textId="77777777" w:rsidR="00F00FEF" w:rsidRPr="00F00FEF" w:rsidRDefault="00F00FEF" w:rsidP="00F00FEF">
      <w:pPr>
        <w:spacing w:line="360" w:lineRule="auto"/>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FEF7A4F"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Con respecto al vicio delatado, esta Sala de Casación Social ha dejado establecido que la falta de aplicación de una norma, tiene lugar cuando el sentenciador niega la aplicación de una disposición legal que esté vigente a una determinada relación jurídica que está bajo su alcance.</w:t>
      </w:r>
    </w:p>
    <w:p w14:paraId="4133FA5F"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218E7E8"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Ahora, en relación a lo alegado por el recurrente, sobre la falta de aplicación del artículo 90 de la Ley Orgánica del Trabajo (1997), aplicable </w:t>
      </w:r>
      <w:proofErr w:type="spellStart"/>
      <w:r w:rsidRPr="00F00FEF">
        <w:rPr>
          <w:rFonts w:ascii="Arial" w:eastAsia="Times New Roman" w:hAnsi="Arial" w:cs="Arial"/>
          <w:i/>
          <w:iCs/>
          <w:sz w:val="24"/>
          <w:szCs w:val="24"/>
          <w:lang w:eastAsia="es-VE"/>
        </w:rPr>
        <w:t>ratione</w:t>
      </w:r>
      <w:proofErr w:type="spellEnd"/>
      <w:r w:rsidRPr="00F00FEF">
        <w:rPr>
          <w:rFonts w:ascii="Arial" w:eastAsia="Times New Roman" w:hAnsi="Arial" w:cs="Arial"/>
          <w:i/>
          <w:iCs/>
          <w:sz w:val="24"/>
          <w:szCs w:val="24"/>
          <w:lang w:eastAsia="es-VE"/>
        </w:rPr>
        <w:t xml:space="preserve"> </w:t>
      </w:r>
      <w:proofErr w:type="spellStart"/>
      <w:r w:rsidRPr="00F00FEF">
        <w:rPr>
          <w:rFonts w:ascii="Arial" w:eastAsia="Times New Roman" w:hAnsi="Arial" w:cs="Arial"/>
          <w:i/>
          <w:iCs/>
          <w:sz w:val="24"/>
          <w:szCs w:val="24"/>
          <w:lang w:eastAsia="es-VE"/>
        </w:rPr>
        <w:t>temporis</w:t>
      </w:r>
      <w:proofErr w:type="spellEnd"/>
      <w:r w:rsidRPr="00F00FEF">
        <w:rPr>
          <w:rFonts w:ascii="Arial" w:eastAsia="Times New Roman" w:hAnsi="Arial" w:cs="Arial"/>
          <w:sz w:val="24"/>
          <w:szCs w:val="24"/>
          <w:lang w:eastAsia="es-VE"/>
        </w:rPr>
        <w:t>, esta Sala estima conveniente, transcribir la citada norma, a fin de facilitar su análisis y justa aplicación.</w:t>
      </w:r>
    </w:p>
    <w:p w14:paraId="10855725" w14:textId="77777777" w:rsidR="00F00FEF" w:rsidRPr="00F00FEF" w:rsidRDefault="00F00FEF" w:rsidP="00F00FEF">
      <w:pPr>
        <w:spacing w:before="100" w:beforeAutospacing="1" w:after="100" w:afterAutospacing="1"/>
        <w:ind w:left="1134"/>
        <w:jc w:val="both"/>
        <w:rPr>
          <w:rFonts w:ascii="Arial" w:eastAsia="Times New Roman" w:hAnsi="Arial" w:cs="Arial"/>
          <w:sz w:val="24"/>
          <w:szCs w:val="24"/>
          <w:lang w:eastAsia="es-VE"/>
        </w:rPr>
      </w:pPr>
      <w:r w:rsidRPr="00F00FEF">
        <w:rPr>
          <w:rFonts w:ascii="Arial" w:eastAsia="Times New Roman" w:hAnsi="Arial" w:cs="Arial"/>
          <w:b/>
          <w:bCs/>
          <w:sz w:val="24"/>
          <w:szCs w:val="24"/>
          <w:lang w:eastAsia="es-VE"/>
        </w:rPr>
        <w:t>Artículo 90:</w:t>
      </w:r>
      <w:r w:rsidRPr="00F00FEF">
        <w:rPr>
          <w:rFonts w:ascii="Arial" w:eastAsia="Times New Roman" w:hAnsi="Arial" w:cs="Arial"/>
          <w:sz w:val="24"/>
          <w:szCs w:val="24"/>
          <w:lang w:eastAsia="es-VE"/>
        </w:rPr>
        <w:t xml:space="preserve"> La sustitución del patrono no afectará las relaciones de trabajo existentes. El patrono sustituido será solidariamente responsable con el nuevo patrono por las obligaciones derivadas de la Ley o de los contratos, nacidas antes de la sustitución, hasta por el término de prescripción previsto en el Artículo 61 de esta Ley.</w:t>
      </w:r>
    </w:p>
    <w:p w14:paraId="666CF232" w14:textId="77777777" w:rsidR="00F00FEF" w:rsidRPr="00F00FEF" w:rsidRDefault="00F00FEF" w:rsidP="00F00FEF">
      <w:pPr>
        <w:spacing w:before="100" w:beforeAutospacing="1" w:after="100" w:afterAutospacing="1"/>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Concluido este plazo, subsistirá únicamente la responsabilidad del nuevo patrono, salvo que existan juicios laborales anteriores, caso en el cual las </w:t>
      </w:r>
      <w:r w:rsidRPr="00F00FEF">
        <w:rPr>
          <w:rFonts w:ascii="Arial" w:eastAsia="Times New Roman" w:hAnsi="Arial" w:cs="Arial"/>
          <w:sz w:val="24"/>
          <w:szCs w:val="24"/>
          <w:lang w:eastAsia="es-VE"/>
        </w:rPr>
        <w:lastRenderedPageBreak/>
        <w:t>sentencias definitivas podrán ejecutarse indistintamente contra el patrono sustituido o contra el sustituto. La responsabilidad del patrono sustituido sólo subsistirá, en este caso, por el término de un (1) año contado a partir de la fecha en que la sentencia quede definitivamente firme.</w:t>
      </w:r>
    </w:p>
    <w:p w14:paraId="7C944B24"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013A241"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Como se desprende de la norma transcrita, el patrono sustituido será solidariamente responsable con el nuevo patrono de los contratos de trabajo nacidos antes de la sustitución hasta por el término de un año contado desde la sustitución y vencido el año será únicamente responsable el nuevo patrono.</w:t>
      </w:r>
    </w:p>
    <w:p w14:paraId="6C449351"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DD4865C"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Sobre el análisis del artículo 90 de la Ley Orgánica del Trabajo (1997), esta Sala ha dicho mediante decisión </w:t>
      </w:r>
      <w:proofErr w:type="spellStart"/>
      <w:r w:rsidRPr="00F00FEF">
        <w:rPr>
          <w:rFonts w:ascii="Arial" w:eastAsia="Times New Roman" w:hAnsi="Arial" w:cs="Arial"/>
          <w:sz w:val="24"/>
          <w:szCs w:val="24"/>
          <w:lang w:eastAsia="es-VE"/>
        </w:rPr>
        <w:t>n°</w:t>
      </w:r>
      <w:proofErr w:type="spellEnd"/>
      <w:r w:rsidRPr="00F00FEF">
        <w:rPr>
          <w:rFonts w:ascii="Arial" w:eastAsia="Times New Roman" w:hAnsi="Arial" w:cs="Arial"/>
          <w:sz w:val="24"/>
          <w:szCs w:val="24"/>
          <w:lang w:eastAsia="es-VE"/>
        </w:rPr>
        <w:t xml:space="preserve"> 165 del 14 de marzo de 2012 (caso: </w:t>
      </w:r>
      <w:r w:rsidRPr="00F00FEF">
        <w:rPr>
          <w:rFonts w:ascii="Arial" w:eastAsia="Times New Roman" w:hAnsi="Arial" w:cs="Arial"/>
          <w:i/>
          <w:iCs/>
          <w:sz w:val="24"/>
          <w:szCs w:val="24"/>
          <w:lang w:eastAsia="es-VE"/>
        </w:rPr>
        <w:t>Neil José Parra Marín</w:t>
      </w:r>
      <w:r w:rsidRPr="00F00FEF">
        <w:rPr>
          <w:rFonts w:ascii="Arial" w:eastAsia="Times New Roman" w:hAnsi="Arial" w:cs="Arial"/>
          <w:sz w:val="24"/>
          <w:szCs w:val="24"/>
          <w:lang w:eastAsia="es-VE"/>
        </w:rPr>
        <w:t xml:space="preserve"> contra </w:t>
      </w:r>
      <w:proofErr w:type="spellStart"/>
      <w:r w:rsidRPr="00F00FEF">
        <w:rPr>
          <w:rFonts w:ascii="Arial" w:eastAsia="Times New Roman" w:hAnsi="Arial" w:cs="Arial"/>
          <w:i/>
          <w:iCs/>
          <w:sz w:val="24"/>
          <w:szCs w:val="24"/>
          <w:lang w:eastAsia="es-VE"/>
        </w:rPr>
        <w:t>Pdvsa</w:t>
      </w:r>
      <w:proofErr w:type="spellEnd"/>
      <w:r w:rsidRPr="00F00FEF">
        <w:rPr>
          <w:rFonts w:ascii="Arial" w:eastAsia="Times New Roman" w:hAnsi="Arial" w:cs="Arial"/>
          <w:i/>
          <w:iCs/>
          <w:sz w:val="24"/>
          <w:szCs w:val="24"/>
          <w:lang w:eastAsia="es-VE"/>
        </w:rPr>
        <w:t xml:space="preserve"> Petróleo, S.A. y otra</w:t>
      </w:r>
      <w:r w:rsidRPr="00F00FEF">
        <w:rPr>
          <w:rFonts w:ascii="Arial" w:eastAsia="Times New Roman" w:hAnsi="Arial" w:cs="Arial"/>
          <w:sz w:val="24"/>
          <w:szCs w:val="24"/>
          <w:lang w:eastAsia="es-VE"/>
        </w:rPr>
        <w:t>):</w:t>
      </w:r>
    </w:p>
    <w:p w14:paraId="7D333BAE"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1856E42"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val="es-MX" w:eastAsia="es-VE"/>
        </w:rPr>
        <w:t>(…) extrae esta Sala que existen dos (2) requisitos para que exista la sustitución del patrono, a saber: 1) que se trasmita la propiedad, la titularidad o la explotación de una empresa; y, 2</w:t>
      </w:r>
      <w:r w:rsidRPr="00F00FEF">
        <w:rPr>
          <w:rFonts w:ascii="Arial" w:eastAsia="Times New Roman" w:hAnsi="Arial" w:cs="Arial"/>
          <w:b/>
          <w:bCs/>
          <w:color w:val="000000"/>
          <w:sz w:val="24"/>
          <w:szCs w:val="24"/>
          <w:lang w:val="es-MX" w:eastAsia="es-VE"/>
        </w:rPr>
        <w:t>) </w:t>
      </w:r>
      <w:r w:rsidRPr="00F00FEF">
        <w:rPr>
          <w:rFonts w:ascii="Arial" w:eastAsia="Times New Roman" w:hAnsi="Arial" w:cs="Arial"/>
          <w:color w:val="000000"/>
          <w:sz w:val="24"/>
          <w:szCs w:val="24"/>
          <w:lang w:val="es-MX" w:eastAsia="es-VE"/>
        </w:rPr>
        <w:t>que el nuevo patrono</w:t>
      </w:r>
      <w:r w:rsidRPr="00F00FEF">
        <w:rPr>
          <w:rFonts w:ascii="Arial" w:eastAsia="Times New Roman" w:hAnsi="Arial" w:cs="Arial"/>
          <w:b/>
          <w:bCs/>
          <w:color w:val="000000"/>
          <w:sz w:val="24"/>
          <w:szCs w:val="24"/>
          <w:lang w:val="es-MX" w:eastAsia="es-VE"/>
        </w:rPr>
        <w:t> </w:t>
      </w:r>
      <w:r w:rsidRPr="00F00FEF">
        <w:rPr>
          <w:rFonts w:ascii="Arial" w:eastAsia="Times New Roman" w:hAnsi="Arial" w:cs="Arial"/>
          <w:color w:val="000000"/>
          <w:sz w:val="24"/>
          <w:szCs w:val="24"/>
          <w:lang w:eastAsia="es-VE"/>
        </w:rPr>
        <w:t>continúe el ejercicio de la actividad anterior </w:t>
      </w:r>
      <w:r w:rsidRPr="00F00FEF">
        <w:rPr>
          <w:rFonts w:ascii="Arial" w:eastAsia="Times New Roman" w:hAnsi="Arial" w:cs="Arial"/>
          <w:color w:val="000000"/>
          <w:sz w:val="24"/>
          <w:szCs w:val="24"/>
          <w:u w:val="single"/>
          <w:lang w:eastAsia="es-VE"/>
        </w:rPr>
        <w:t>con el mismo personal e instalaciones materiales</w:t>
      </w:r>
      <w:r w:rsidRPr="00F00FEF">
        <w:rPr>
          <w:rFonts w:ascii="Arial" w:eastAsia="Times New Roman" w:hAnsi="Arial" w:cs="Arial"/>
          <w:color w:val="000000"/>
          <w:sz w:val="24"/>
          <w:szCs w:val="24"/>
          <w:lang w:eastAsia="es-VE"/>
        </w:rPr>
        <w:t>.</w:t>
      </w:r>
    </w:p>
    <w:p w14:paraId="66E3B11E" w14:textId="77777777" w:rsidR="00F00FEF" w:rsidRPr="00F00FEF" w:rsidRDefault="00F00FEF" w:rsidP="00F00FEF">
      <w:pPr>
        <w:spacing w:before="240" w:after="240"/>
        <w:ind w:firstLine="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Por su parte, el artículo 90 </w:t>
      </w:r>
      <w:proofErr w:type="spellStart"/>
      <w:r w:rsidRPr="00F00FEF">
        <w:rPr>
          <w:rFonts w:ascii="Arial" w:eastAsia="Times New Roman" w:hAnsi="Arial" w:cs="Arial"/>
          <w:i/>
          <w:iCs/>
          <w:color w:val="000000"/>
          <w:sz w:val="24"/>
          <w:szCs w:val="24"/>
          <w:lang w:eastAsia="es-VE"/>
        </w:rPr>
        <w:t>eiusdem</w:t>
      </w:r>
      <w:proofErr w:type="spellEnd"/>
      <w:r w:rsidRPr="00F00FEF">
        <w:rPr>
          <w:rFonts w:ascii="Arial" w:eastAsia="Times New Roman" w:hAnsi="Arial" w:cs="Arial"/>
          <w:color w:val="000000"/>
          <w:sz w:val="24"/>
          <w:szCs w:val="24"/>
          <w:lang w:eastAsia="es-VE"/>
        </w:rPr>
        <w:t> establece:</w:t>
      </w:r>
    </w:p>
    <w:p w14:paraId="480EAF41" w14:textId="77777777" w:rsidR="00F00FEF" w:rsidRPr="00F00FEF" w:rsidRDefault="00F00FEF" w:rsidP="00F00FEF">
      <w:pPr>
        <w:spacing w:after="120"/>
        <w:ind w:left="1134"/>
        <w:jc w:val="both"/>
        <w:rPr>
          <w:rFonts w:ascii="Arial" w:eastAsia="Times New Roman" w:hAnsi="Arial" w:cs="Arial"/>
          <w:sz w:val="24"/>
          <w:szCs w:val="24"/>
          <w:lang w:eastAsia="es-VE"/>
        </w:rPr>
      </w:pPr>
      <w:r w:rsidRPr="00F00FEF">
        <w:rPr>
          <w:rFonts w:ascii="Arial" w:eastAsia="Times New Roman" w:hAnsi="Arial" w:cs="Arial"/>
          <w:b/>
          <w:bCs/>
          <w:color w:val="000000"/>
          <w:sz w:val="24"/>
          <w:szCs w:val="24"/>
          <w:lang w:eastAsia="es-VE"/>
        </w:rPr>
        <w:t>Artículo 90.</w:t>
      </w:r>
      <w:r w:rsidRPr="00F00FEF">
        <w:rPr>
          <w:rFonts w:ascii="Arial" w:eastAsia="Times New Roman" w:hAnsi="Arial" w:cs="Arial"/>
          <w:color w:val="000000"/>
          <w:sz w:val="24"/>
          <w:szCs w:val="24"/>
          <w:lang w:eastAsia="es-VE"/>
        </w:rPr>
        <w:t> La sustitución del patrono no afectará las relaciones de trabajo existentes. El patrono sustituido será solidariamente responsable con el nuevo patrono por las obligaciones derivadas de la Ley o de los contratos, nacidas antes de la sustitución, hasta por el término de prescripción previsto en el artículo 61 de esta Ley.</w:t>
      </w:r>
    </w:p>
    <w:p w14:paraId="766624E8" w14:textId="77777777" w:rsidR="00F00FEF" w:rsidRPr="00F00FEF" w:rsidRDefault="00F00FEF" w:rsidP="00F00FEF">
      <w:pPr>
        <w:spacing w:after="240"/>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Concluido este plazo, subsistirá únicamente la responsabilidad del nuevo patrono, salvo que existan juicios laborales anteriores, caso en el cual las sentencias definitivas podrán ejecutarse indistintamente contra el patrono sustituido o contra el sustituto. La responsabilidad del patrono sustituido sólo subsistirá, en este caso, por el término de un (1) año contado a partir de la fecha en que la sentencia quede definitivamente firme.</w:t>
      </w:r>
    </w:p>
    <w:p w14:paraId="47A2BF62"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Este artículo refuerza el comentario anterior pues se refiere a los derechos laborales de las relaciones de trabajo existentes, es decir, a la continuidad en la prestación del servicio; y, a la responsabilidad solidaria del patrono sustituido por las obligaciones existentes antes de la sustitución.</w:t>
      </w:r>
    </w:p>
    <w:p w14:paraId="4994EA0B"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lastRenderedPageBreak/>
        <w:t>Adicionalmente, es importante resaltar lo establecido en el artículo 91 del mismo texto normativo:</w:t>
      </w:r>
    </w:p>
    <w:p w14:paraId="70E380DC" w14:textId="77777777" w:rsidR="00F00FEF" w:rsidRPr="00F00FEF" w:rsidRDefault="00F00FEF" w:rsidP="00F00FEF">
      <w:pPr>
        <w:spacing w:line="220" w:lineRule="atLeast"/>
        <w:ind w:left="1134"/>
        <w:jc w:val="both"/>
        <w:rPr>
          <w:rFonts w:ascii="Arial" w:eastAsia="Times New Roman" w:hAnsi="Arial" w:cs="Arial"/>
          <w:sz w:val="24"/>
          <w:szCs w:val="24"/>
          <w:lang w:eastAsia="es-VE"/>
        </w:rPr>
      </w:pPr>
      <w:r w:rsidRPr="00F00FEF">
        <w:rPr>
          <w:rFonts w:ascii="Arial" w:eastAsia="Times New Roman" w:hAnsi="Arial" w:cs="Arial"/>
          <w:color w:val="000000"/>
          <w:lang w:eastAsia="es-VE"/>
        </w:rPr>
        <w:t> </w:t>
      </w:r>
    </w:p>
    <w:p w14:paraId="62D36218"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b/>
          <w:bCs/>
          <w:color w:val="000000"/>
          <w:sz w:val="24"/>
          <w:szCs w:val="24"/>
          <w:lang w:eastAsia="es-VE"/>
        </w:rPr>
        <w:t>Artículo 91</w:t>
      </w:r>
      <w:r w:rsidRPr="00F00FEF">
        <w:rPr>
          <w:rFonts w:ascii="Arial" w:eastAsia="Times New Roman" w:hAnsi="Arial" w:cs="Arial"/>
          <w:color w:val="000000"/>
          <w:sz w:val="24"/>
          <w:szCs w:val="24"/>
          <w:lang w:eastAsia="es-VE"/>
        </w:rPr>
        <w:t>.</w:t>
      </w:r>
      <w:r w:rsidRPr="00F00FEF">
        <w:rPr>
          <w:rFonts w:ascii="Arial" w:eastAsia="Times New Roman" w:hAnsi="Arial" w:cs="Arial"/>
          <w:sz w:val="24"/>
          <w:szCs w:val="24"/>
          <w:lang w:eastAsia="es-VE"/>
        </w:rPr>
        <w:t> </w:t>
      </w:r>
      <w:r w:rsidRPr="00F00FEF">
        <w:rPr>
          <w:rFonts w:ascii="Arial" w:eastAsia="Times New Roman" w:hAnsi="Arial" w:cs="Arial"/>
          <w:color w:val="000000"/>
          <w:sz w:val="24"/>
          <w:szCs w:val="24"/>
          <w:lang w:eastAsia="es-VE"/>
        </w:rPr>
        <w:t>La sustitución del patrono no surtirá efecto en perjuicio del trabajador si no se le notificare por escrito a éste. La sustitución deberá además notificarse por escrito al Inspector del Trabajo y al sindicato al cual esté afiliado el trabajador.</w:t>
      </w:r>
    </w:p>
    <w:p w14:paraId="62671B64"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w:t>
      </w:r>
    </w:p>
    <w:p w14:paraId="2892C204"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Hecha la notificación, si el trabajador considerase inconveniente la sustitución para sus intereses, podrá exigir la terminación de la relación de trabajo y el pago de las prestaciones e indemnizaciones que le corresponderían en caso de despido injustificado.</w:t>
      </w:r>
    </w:p>
    <w:p w14:paraId="2129E281"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w:t>
      </w:r>
    </w:p>
    <w:p w14:paraId="5EE33A8A"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xml:space="preserve">De este artículo se desprende </w:t>
      </w:r>
      <w:proofErr w:type="gramStart"/>
      <w:r w:rsidRPr="00F00FEF">
        <w:rPr>
          <w:rFonts w:ascii="Arial" w:eastAsia="Times New Roman" w:hAnsi="Arial" w:cs="Arial"/>
          <w:color w:val="000000"/>
          <w:sz w:val="24"/>
          <w:szCs w:val="24"/>
          <w:lang w:eastAsia="es-VE"/>
        </w:rPr>
        <w:t>que</w:t>
      </w:r>
      <w:proofErr w:type="gramEnd"/>
      <w:r w:rsidRPr="00F00FEF">
        <w:rPr>
          <w:rFonts w:ascii="Arial" w:eastAsia="Times New Roman" w:hAnsi="Arial" w:cs="Arial"/>
          <w:color w:val="000000"/>
          <w:sz w:val="24"/>
          <w:szCs w:val="24"/>
          <w:lang w:eastAsia="es-VE"/>
        </w:rPr>
        <w:t xml:space="preserve"> si el trabajador no acepta la sustitución del patrono y termina la relación laboral, su patrono –el patrono sustituido- pagará las indemnizaciones que le corresponden como si se tratara de un despido injustificado; y, no señala responsabilidad alguna del patrono sustituto, pues el trabajador en este caso nunca prestará servicio para él.</w:t>
      </w:r>
    </w:p>
    <w:p w14:paraId="4E49AB81"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En el caso concreto, la recurrida compartió el criterio de la instancia de que la codemandada PDVSA desvirtuó la pretensión del actor al no ser demostrada la prestación personal de servicio para ésta, por lo que no existió vínculo laboral de la parte actora con esta codemandada, razón suficiente para declarar con lugar la falta de cualidad alegada; explicando que comparte ese argumento en virtud de que efectivamente consta que se le notificó la sustitución al actor y éste no aceptó, por ello mal puede tener PDVSA responsabilidad en las resultas del presente juicio.</w:t>
      </w:r>
    </w:p>
    <w:p w14:paraId="7B4558DD"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w:t>
      </w:r>
    </w:p>
    <w:p w14:paraId="2E6F10CB"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Considera la Sala que la recurrida estableció la inexistencia de la sustitución patronal, con fundamento en que el ciudadano Neil José Parra Marín, una vez notificado de la política de migración a</w:t>
      </w:r>
      <w:r w:rsidRPr="00F00FEF">
        <w:rPr>
          <w:rFonts w:ascii="Arial" w:eastAsia="Times New Roman" w:hAnsi="Arial" w:cs="Arial"/>
          <w:sz w:val="24"/>
          <w:szCs w:val="24"/>
          <w:lang w:eastAsia="es-VE"/>
        </w:rPr>
        <w:t> </w:t>
      </w:r>
      <w:r w:rsidRPr="00F00FEF">
        <w:rPr>
          <w:rFonts w:ascii="Arial" w:eastAsia="Times New Roman" w:hAnsi="Arial" w:cs="Arial"/>
          <w:color w:val="000000"/>
          <w:sz w:val="24"/>
          <w:szCs w:val="24"/>
          <w:lang w:eastAsia="es-VE"/>
        </w:rPr>
        <w:t>empresas mixtas, esto es, la transmisión de la explotación del negocio -primer requisito de procedencia de la sustitución patronal-, éste no aceptó y</w:t>
      </w:r>
      <w:r w:rsidRPr="00F00FEF">
        <w:rPr>
          <w:rFonts w:ascii="Arial" w:eastAsia="Times New Roman" w:hAnsi="Arial" w:cs="Arial"/>
          <w:sz w:val="24"/>
          <w:szCs w:val="24"/>
          <w:lang w:eastAsia="es-VE"/>
        </w:rPr>
        <w:t> </w:t>
      </w:r>
      <w:r w:rsidRPr="00F00FEF">
        <w:rPr>
          <w:rFonts w:ascii="Arial" w:eastAsia="Times New Roman" w:hAnsi="Arial" w:cs="Arial"/>
          <w:color w:val="000000"/>
          <w:sz w:val="24"/>
          <w:szCs w:val="24"/>
          <w:lang w:eastAsia="es-VE"/>
        </w:rPr>
        <w:t>presentó su renuncia, en consecuencia, no ingresó a la nómina de trabajadores de la sociedad mercantil Petróleos de Venezuela, S.A., -segundo requisito para que opere la sustitución patronal-, razón por la cual no incurrió en falta de aplicación de los artículos 88 y 90 de la Ley Orgánica del Trabajo. (Énfasis de la cita).</w:t>
      </w:r>
    </w:p>
    <w:p w14:paraId="75E414FC"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w:t>
      </w:r>
    </w:p>
    <w:p w14:paraId="4A05EE33"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w:t>
      </w:r>
    </w:p>
    <w:p w14:paraId="608FEEAC"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lastRenderedPageBreak/>
        <w:t xml:space="preserve">En este orden, a los fines de verificar lo delatado por la recurrente, se aprecia de la parte motiva de la sentencia recurrida, </w:t>
      </w:r>
      <w:proofErr w:type="gramStart"/>
      <w:r w:rsidRPr="00F00FEF">
        <w:rPr>
          <w:rFonts w:ascii="Arial" w:eastAsia="Times New Roman" w:hAnsi="Arial" w:cs="Arial"/>
          <w:sz w:val="24"/>
          <w:szCs w:val="24"/>
          <w:lang w:eastAsia="es-VE"/>
        </w:rPr>
        <w:t>que</w:t>
      </w:r>
      <w:proofErr w:type="gramEnd"/>
      <w:r w:rsidRPr="00F00FEF">
        <w:rPr>
          <w:rFonts w:ascii="Arial" w:eastAsia="Times New Roman" w:hAnsi="Arial" w:cs="Arial"/>
          <w:sz w:val="24"/>
          <w:szCs w:val="24"/>
          <w:lang w:eastAsia="es-VE"/>
        </w:rPr>
        <w:t xml:space="preserve"> al pronunciarse respecto de la responsabilidad del patrono sustituido con el patrono sustituto, argumentó lo que se expresa a continuación:</w:t>
      </w:r>
    </w:p>
    <w:p w14:paraId="0CC415A7"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97F60FD"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En este orden de ideas y visto que los recursos planteados por los recurrentes se orientan a la declaración de la figura de sustitución de patrono y la solidaridad entre las empresas MATADERO INDUSTRIAL LA FE, C.A. y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quien juzga considera necesario de entrada, traer a colación las disposiciones contenidas en la Ley Orgánica del Trabajo, previstas en sus artículos 88, 89 y 90 relacionadas a la mencionada figura, para así poder establecer si resulta procedente o no la misma; al respecto los mencionados artículos establecen: </w:t>
      </w:r>
    </w:p>
    <w:p w14:paraId="06B8A208"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42CB165"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roofErr w:type="spellStart"/>
      <w:r w:rsidRPr="00F00FEF">
        <w:rPr>
          <w:rFonts w:ascii="Arial" w:eastAsia="Times New Roman" w:hAnsi="Arial" w:cs="Arial"/>
          <w:i/>
          <w:iCs/>
          <w:sz w:val="24"/>
          <w:szCs w:val="24"/>
          <w:lang w:eastAsia="es-VE"/>
        </w:rPr>
        <w:t>Omissis</w:t>
      </w:r>
      <w:proofErr w:type="spellEnd"/>
      <w:r w:rsidRPr="00F00FEF">
        <w:rPr>
          <w:rFonts w:ascii="Arial" w:eastAsia="Times New Roman" w:hAnsi="Arial" w:cs="Arial"/>
          <w:sz w:val="24"/>
          <w:szCs w:val="24"/>
          <w:lang w:eastAsia="es-VE"/>
        </w:rPr>
        <w:t>).</w:t>
      </w:r>
    </w:p>
    <w:p w14:paraId="719E5B23"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31B39D6"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En virtud de lo planteado, este sentenciador luego de analizar el caudal probatorio que consta en autos y cuya valoración fue señalada ut supra observa que a tal efecto señala el artículo 88 </w:t>
      </w:r>
      <w:proofErr w:type="spellStart"/>
      <w:r w:rsidRPr="00F00FEF">
        <w:rPr>
          <w:rFonts w:ascii="Arial" w:eastAsia="Times New Roman" w:hAnsi="Arial" w:cs="Arial"/>
          <w:i/>
          <w:iCs/>
          <w:sz w:val="24"/>
          <w:szCs w:val="24"/>
          <w:lang w:eastAsia="es-VE"/>
        </w:rPr>
        <w:t>ejusdem</w:t>
      </w:r>
      <w:proofErr w:type="spellEnd"/>
      <w:r w:rsidRPr="00F00FEF">
        <w:rPr>
          <w:rFonts w:ascii="Arial" w:eastAsia="Times New Roman" w:hAnsi="Arial" w:cs="Arial"/>
          <w:i/>
          <w:iCs/>
          <w:sz w:val="24"/>
          <w:szCs w:val="24"/>
          <w:lang w:eastAsia="es-VE"/>
        </w:rPr>
        <w:t xml:space="preserve"> que existirá sustitución de patrono cuando se transmita la propiedad, la titularidad o la explotación de una persona natural o jurídica a otra, por cualquier causa y continúen realizándose las mismas labores, circunstancias éstas que deben ser concurrentes y debidamente probadas. Así tenemos, que el actor demandó a ambas empresas INVERSORA LA ESMERALDA C.A. y MATADERO INDUSTRIAL LA FE, C.A., señalando haber prestado servicios durante toda la relación laboral con INVERSORA LA ESMERALDA C.A., luego de notificadas las partes la </w:t>
      </w:r>
      <w:proofErr w:type="spellStart"/>
      <w:r w:rsidRPr="00F00FEF">
        <w:rPr>
          <w:rFonts w:ascii="Arial" w:eastAsia="Times New Roman" w:hAnsi="Arial" w:cs="Arial"/>
          <w:i/>
          <w:iCs/>
          <w:sz w:val="24"/>
          <w:szCs w:val="24"/>
          <w:lang w:eastAsia="es-VE"/>
        </w:rPr>
        <w:t>co-demandada</w:t>
      </w:r>
      <w:proofErr w:type="spellEnd"/>
      <w:r w:rsidRPr="00F00FEF">
        <w:rPr>
          <w:rFonts w:ascii="Arial" w:eastAsia="Times New Roman" w:hAnsi="Arial" w:cs="Arial"/>
          <w:i/>
          <w:iCs/>
          <w:sz w:val="24"/>
          <w:szCs w:val="24"/>
          <w:lang w:eastAsia="es-VE"/>
        </w:rPr>
        <w:t xml:space="preserve"> INVERSORA LA ESMERALDA C.A. llamo como tercero a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para que formara parte en la presente causa y en la oportunidad de la audiencia preliminar MATADERO INDUSTRIAL LA FE, C.A. no compareció y tampoco presentó escrito de contestación a la demanda, generando en su contra una presunción de admisión de hechos, no desvirtuado por las pruebas cursante a los autos. Acto seguido el actor desiste de su acción en contra de la </w:t>
      </w:r>
      <w:proofErr w:type="spellStart"/>
      <w:r w:rsidRPr="00F00FEF">
        <w:rPr>
          <w:rFonts w:ascii="Arial" w:eastAsia="Times New Roman" w:hAnsi="Arial" w:cs="Arial"/>
          <w:i/>
          <w:iCs/>
          <w:sz w:val="24"/>
          <w:szCs w:val="24"/>
          <w:lang w:eastAsia="es-VE"/>
        </w:rPr>
        <w:t>co-demandada</w:t>
      </w:r>
      <w:proofErr w:type="spellEnd"/>
      <w:r w:rsidRPr="00F00FEF">
        <w:rPr>
          <w:rFonts w:ascii="Arial" w:eastAsia="Times New Roman" w:hAnsi="Arial" w:cs="Arial"/>
          <w:i/>
          <w:iCs/>
          <w:sz w:val="24"/>
          <w:szCs w:val="24"/>
          <w:lang w:eastAsia="es-VE"/>
        </w:rPr>
        <w:t xml:space="preserve"> INVERSORA LA ESMERALDA C.A., siendo homologado el desistimiento por el Tribunal Quinto de Sustanciación, Mediación y Ejecución del Trabajo de fecha 22/03/2011. </w:t>
      </w:r>
    </w:p>
    <w:p w14:paraId="2686A4C7"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166C3E90"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Ahora bien se observa de los autos que INVERSORA LA ESMERALDA C.A. propietaria de las instalaciones donde funciona en la actualidad el MATADERO INDUSTRIAL LA FE, C.A., da en arrendamiento a FRIGORIFICO </w:t>
      </w:r>
      <w:r w:rsidRPr="00F00FEF">
        <w:rPr>
          <w:rFonts w:ascii="Arial" w:eastAsia="Times New Roman" w:hAnsi="Arial" w:cs="Arial"/>
          <w:sz w:val="24"/>
          <w:szCs w:val="24"/>
          <w:lang w:eastAsia="es-VE"/>
        </w:rPr>
        <w:t xml:space="preserve">(sic) </w:t>
      </w:r>
      <w:r w:rsidRPr="00F00FEF">
        <w:rPr>
          <w:rFonts w:ascii="Arial" w:eastAsia="Times New Roman" w:hAnsi="Arial" w:cs="Arial"/>
          <w:i/>
          <w:iCs/>
          <w:sz w:val="24"/>
          <w:szCs w:val="24"/>
          <w:lang w:eastAsia="es-VE"/>
        </w:rPr>
        <w:t xml:space="preserve">Y OPERADORA OEDORLE DE LARA, C.A. dichas instalaciones, pero antes del término del contrato decide vender todos sus activos conviniendo con la empresa arrendadora mediante acta como parte del acuerdo asumir los compromisos </w:t>
      </w:r>
      <w:r w:rsidRPr="00F00FEF">
        <w:rPr>
          <w:rFonts w:ascii="Arial" w:eastAsia="Times New Roman" w:hAnsi="Arial" w:cs="Arial"/>
          <w:i/>
          <w:iCs/>
          <w:sz w:val="24"/>
          <w:szCs w:val="24"/>
          <w:lang w:eastAsia="es-VE"/>
        </w:rPr>
        <w:lastRenderedPageBreak/>
        <w:t xml:space="preserve">laborales de la empresa arrendataria con sus trabajadores, luego INVERSORA LA ESMERALDA C.A., mediante acuerdo con la empresa compradora de sus activos, es decir MATADERO INDUSTRIAL LA FE, C.A. conviene mediante acuerdo donde asume y reconoce la sustitución de patrono donde se incluye tanto a los trabajadores de la empresa arrendadora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como a los propios de la empresa vendedora INVERSORA LA ESMERALDA C.A. </w:t>
      </w:r>
    </w:p>
    <w:p w14:paraId="51A8CCBD"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w:t>
      </w:r>
    </w:p>
    <w:p w14:paraId="53C351DD"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Concluye quien juzga que el actor tal como lo manifestó en su libelo no prestó servicio para el tercero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lang w:eastAsia="es-VE"/>
        </w:rPr>
        <w:t xml:space="preserve"> Y OPERADORA OEDORLE DE LARA, C.A., además tampoco se constata los elementos de la responsabilidad solidaria por intermediación o por unidad económica, en </w:t>
      </w:r>
      <w:proofErr w:type="gramStart"/>
      <w:r w:rsidRPr="00F00FEF">
        <w:rPr>
          <w:rFonts w:ascii="Arial" w:eastAsia="Times New Roman" w:hAnsi="Arial" w:cs="Arial"/>
          <w:i/>
          <w:iCs/>
          <w:sz w:val="24"/>
          <w:szCs w:val="24"/>
          <w:lang w:eastAsia="es-VE"/>
        </w:rPr>
        <w:t>consecuencia</w:t>
      </w:r>
      <w:proofErr w:type="gramEnd"/>
      <w:r w:rsidRPr="00F00FEF">
        <w:rPr>
          <w:rFonts w:ascii="Arial" w:eastAsia="Times New Roman" w:hAnsi="Arial" w:cs="Arial"/>
          <w:i/>
          <w:iCs/>
          <w:sz w:val="24"/>
          <w:szCs w:val="24"/>
          <w:lang w:eastAsia="es-VE"/>
        </w:rPr>
        <w:t xml:space="preserve"> debe ser declarada improcedente la responsabilidad solidaria de dicha empresa con el actor. Así se establece. </w:t>
      </w:r>
    </w:p>
    <w:p w14:paraId="07287803" w14:textId="77777777" w:rsidR="00F00FEF" w:rsidRPr="00F00FEF" w:rsidRDefault="00F00FEF" w:rsidP="00F00FEF">
      <w:pPr>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690ADB5"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i/>
          <w:iCs/>
          <w:sz w:val="24"/>
          <w:szCs w:val="24"/>
          <w:lang w:eastAsia="es-VE"/>
        </w:rPr>
        <w:t xml:space="preserve">Así mismo </w:t>
      </w:r>
      <w:r w:rsidRPr="00F00FEF">
        <w:rPr>
          <w:rFonts w:ascii="Arial" w:eastAsia="Times New Roman" w:hAnsi="Arial" w:cs="Arial"/>
          <w:i/>
          <w:iCs/>
          <w:sz w:val="24"/>
          <w:szCs w:val="24"/>
          <w:u w:val="single"/>
          <w:lang w:eastAsia="es-VE"/>
        </w:rPr>
        <w:t xml:space="preserve">se verificó que MATADERO INDUSTRIAL LA FE, C.A., como comprador asumió la responsabilidad de los pasivos laborales tanto de FRIGORIFICO </w:t>
      </w:r>
      <w:r w:rsidRPr="00F00FEF">
        <w:rPr>
          <w:rFonts w:ascii="Arial" w:eastAsia="Times New Roman" w:hAnsi="Arial" w:cs="Arial"/>
          <w:sz w:val="24"/>
          <w:szCs w:val="24"/>
          <w:lang w:eastAsia="es-VE"/>
        </w:rPr>
        <w:t>(sic</w:t>
      </w:r>
      <w:r w:rsidRPr="00F00FEF">
        <w:rPr>
          <w:rFonts w:ascii="Arial" w:eastAsia="Times New Roman" w:hAnsi="Arial" w:cs="Arial"/>
          <w:i/>
          <w:iCs/>
          <w:sz w:val="24"/>
          <w:szCs w:val="24"/>
          <w:u w:val="single"/>
          <w:lang w:eastAsia="es-VE"/>
        </w:rPr>
        <w:t>)Y OPERADORA OEDORLE DE LARA, C.A. que había asumido INVERSORA LA ESMERALDA C.A. como de los propios trabajadores de la empresa vendedora; en razón de lo cual y dada la admisión de hechos que existe en contra de MATADERO INDUSTRIAL LA FE, C.A., lo cual fue confirmado por las pruebas cursantes a los autos, quedando ratificada la responsabilidad de esta sociedad mercantil, consecuencia de la sustitución de patrono, debiendo declararse a ésta responsable de las pretensiones del actor</w:t>
      </w:r>
      <w:r w:rsidRPr="00F00FEF">
        <w:rPr>
          <w:rFonts w:ascii="Arial" w:eastAsia="Times New Roman" w:hAnsi="Arial" w:cs="Arial"/>
          <w:i/>
          <w:iCs/>
          <w:sz w:val="24"/>
          <w:szCs w:val="24"/>
          <w:lang w:eastAsia="es-VE"/>
        </w:rPr>
        <w:t xml:space="preserve">. Así se decide. </w:t>
      </w:r>
      <w:r w:rsidRPr="00F00FEF">
        <w:rPr>
          <w:rFonts w:ascii="Arial" w:eastAsia="Times New Roman" w:hAnsi="Arial" w:cs="Arial"/>
          <w:sz w:val="24"/>
          <w:szCs w:val="24"/>
          <w:lang w:eastAsia="es-VE"/>
        </w:rPr>
        <w:t>(Resaltado de la Sala).</w:t>
      </w:r>
    </w:p>
    <w:p w14:paraId="6764CF72"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21772853" w14:textId="77777777" w:rsidR="00F00FEF" w:rsidRPr="00F00FEF" w:rsidRDefault="00F00FEF" w:rsidP="00F00FEF">
      <w:pPr>
        <w:spacing w:before="240"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En el caso de marras, como fue expresado anteriormente la Sala constata que el juez </w:t>
      </w:r>
      <w:r w:rsidRPr="00F00FEF">
        <w:rPr>
          <w:rFonts w:ascii="Arial" w:eastAsia="Times New Roman" w:hAnsi="Arial" w:cs="Arial"/>
          <w:i/>
          <w:iCs/>
          <w:sz w:val="24"/>
          <w:szCs w:val="24"/>
          <w:lang w:eastAsia="es-VE"/>
        </w:rPr>
        <w:t xml:space="preserve">ad </w:t>
      </w:r>
      <w:proofErr w:type="spellStart"/>
      <w:r w:rsidRPr="00F00FEF">
        <w:rPr>
          <w:rFonts w:ascii="Arial" w:eastAsia="Times New Roman" w:hAnsi="Arial" w:cs="Arial"/>
          <w:i/>
          <w:iCs/>
          <w:sz w:val="24"/>
          <w:szCs w:val="24"/>
          <w:lang w:eastAsia="es-VE"/>
        </w:rPr>
        <w:t>quem</w:t>
      </w:r>
      <w:proofErr w:type="spellEnd"/>
      <w:r w:rsidRPr="00F00FEF">
        <w:rPr>
          <w:rFonts w:ascii="Arial" w:eastAsia="Times New Roman" w:hAnsi="Arial" w:cs="Arial"/>
          <w:sz w:val="24"/>
          <w:szCs w:val="24"/>
          <w:lang w:eastAsia="es-VE"/>
        </w:rPr>
        <w:t xml:space="preserve"> estableció que el actor nunca prestó servicio para la sociedad de comercio Frigorífico y Operadora </w:t>
      </w:r>
      <w:proofErr w:type="spellStart"/>
      <w:r w:rsidRPr="00F00FEF">
        <w:rPr>
          <w:rFonts w:ascii="Arial" w:eastAsia="Times New Roman" w:hAnsi="Arial" w:cs="Arial"/>
          <w:sz w:val="24"/>
          <w:szCs w:val="24"/>
          <w:lang w:eastAsia="es-VE"/>
        </w:rPr>
        <w:t>Oedorle</w:t>
      </w:r>
      <w:proofErr w:type="spellEnd"/>
      <w:r w:rsidRPr="00F00FEF">
        <w:rPr>
          <w:rFonts w:ascii="Arial" w:eastAsia="Times New Roman" w:hAnsi="Arial" w:cs="Arial"/>
          <w:sz w:val="24"/>
          <w:szCs w:val="24"/>
          <w:lang w:eastAsia="es-VE"/>
        </w:rPr>
        <w:t xml:space="preserve"> de Lara, C.A., la cual fue llamada como tercero interviniente, de igual forma señaló que no cursa elemento probatorio del cual se desprenda la responsabilidad solidaria entre las compañías Frigorífico y Operadora </w:t>
      </w:r>
      <w:proofErr w:type="spellStart"/>
      <w:r w:rsidRPr="00F00FEF">
        <w:rPr>
          <w:rFonts w:ascii="Arial" w:eastAsia="Times New Roman" w:hAnsi="Arial" w:cs="Arial"/>
          <w:sz w:val="24"/>
          <w:szCs w:val="24"/>
          <w:lang w:eastAsia="es-VE"/>
        </w:rPr>
        <w:t>Oedorle</w:t>
      </w:r>
      <w:proofErr w:type="spellEnd"/>
      <w:r w:rsidRPr="00F00FEF">
        <w:rPr>
          <w:rFonts w:ascii="Arial" w:eastAsia="Times New Roman" w:hAnsi="Arial" w:cs="Arial"/>
          <w:sz w:val="24"/>
          <w:szCs w:val="24"/>
          <w:lang w:eastAsia="es-VE"/>
        </w:rPr>
        <w:t xml:space="preserve"> de Lara C.A. y Matadero Industrial La Fe, C.A. (MILAFECA), en razón de que esta fue quien asumió como compradora de los activos de la empresa Inversora La Esmeralda C.A., la responsabilidad de los pasivos laborales tanto de la sociedad de comercio Frigorífico y Operadora </w:t>
      </w:r>
      <w:proofErr w:type="spellStart"/>
      <w:r w:rsidRPr="00F00FEF">
        <w:rPr>
          <w:rFonts w:ascii="Arial" w:eastAsia="Times New Roman" w:hAnsi="Arial" w:cs="Arial"/>
          <w:sz w:val="24"/>
          <w:szCs w:val="24"/>
          <w:lang w:eastAsia="es-VE"/>
        </w:rPr>
        <w:t>Oedorle</w:t>
      </w:r>
      <w:proofErr w:type="spellEnd"/>
      <w:r w:rsidRPr="00F00FEF">
        <w:rPr>
          <w:rFonts w:ascii="Arial" w:eastAsia="Times New Roman" w:hAnsi="Arial" w:cs="Arial"/>
          <w:sz w:val="24"/>
          <w:szCs w:val="24"/>
          <w:lang w:eastAsia="es-VE"/>
        </w:rPr>
        <w:t xml:space="preserve"> de Lara C.A. como de la entidad de trabajo Inversora La Esmeralda C.A.</w:t>
      </w:r>
    </w:p>
    <w:p w14:paraId="7352BECF"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486EF00D"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lastRenderedPageBreak/>
        <w:t>Ahora bien, en virtud que el actor desistió de la demanda contra la sociedad mercantil Inversora La Esmeralda C.A. y dada la admisión de carácter absoluto de los hechos con relación a la empresa Matadero Industrial La Fe, C.A. (MILAFECA), el juez superior ratificó acertadamente la responsabilidad de esta entidad de trabajo respecto de las obligaciones laborales pretendidas por el actor, de lo que se evidencia que la alzada no incurrió en el vicio delatado.</w:t>
      </w:r>
    </w:p>
    <w:p w14:paraId="62FC0F71"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AE95164" w14:textId="77777777" w:rsidR="00F00FEF" w:rsidRPr="00F00FEF" w:rsidRDefault="00F00FEF" w:rsidP="00F00FEF">
      <w:pPr>
        <w:spacing w:line="360" w:lineRule="auto"/>
        <w:ind w:firstLine="851"/>
        <w:rPr>
          <w:rFonts w:ascii="Arial" w:eastAsia="Times New Roman" w:hAnsi="Arial" w:cs="Arial"/>
          <w:sz w:val="24"/>
          <w:szCs w:val="24"/>
          <w:lang w:eastAsia="es-VE"/>
        </w:rPr>
      </w:pPr>
      <w:r w:rsidRPr="00F00FEF">
        <w:rPr>
          <w:rFonts w:ascii="Arial" w:eastAsia="Times New Roman" w:hAnsi="Arial" w:cs="Arial"/>
          <w:sz w:val="24"/>
          <w:szCs w:val="24"/>
          <w:lang w:eastAsia="es-VE"/>
        </w:rPr>
        <w:t>Por las razones expuestas la denuncia se declara improcedente. Así se decide.</w:t>
      </w:r>
    </w:p>
    <w:p w14:paraId="63E46662" w14:textId="77777777" w:rsidR="00F00FEF" w:rsidRPr="00F00FEF" w:rsidRDefault="00F00FEF" w:rsidP="00F00FEF">
      <w:pPr>
        <w:jc w:val="right"/>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4C389D96" w14:textId="77777777" w:rsidR="00F00FEF" w:rsidRPr="00F00FEF" w:rsidRDefault="00F00FEF" w:rsidP="00F00FEF">
      <w:pPr>
        <w:jc w:val="center"/>
        <w:rPr>
          <w:rFonts w:ascii="Arial" w:eastAsia="Times New Roman" w:hAnsi="Arial" w:cs="Arial"/>
          <w:sz w:val="24"/>
          <w:szCs w:val="24"/>
          <w:lang w:eastAsia="es-VE"/>
        </w:rPr>
      </w:pPr>
      <w:r w:rsidRPr="00F00FEF">
        <w:rPr>
          <w:rFonts w:ascii="Arial" w:eastAsia="Times New Roman" w:hAnsi="Arial" w:cs="Arial"/>
          <w:b/>
          <w:bCs/>
          <w:sz w:val="24"/>
          <w:szCs w:val="24"/>
          <w:lang w:eastAsia="es-VE"/>
        </w:rPr>
        <w:t>VI</w:t>
      </w:r>
    </w:p>
    <w:p w14:paraId="3302511E" w14:textId="77777777" w:rsidR="00F00FEF" w:rsidRPr="00F00FEF" w:rsidRDefault="00F00FEF" w:rsidP="00F00FEF">
      <w:pPr>
        <w:jc w:val="center"/>
        <w:rPr>
          <w:rFonts w:ascii="Arial" w:eastAsia="Times New Roman" w:hAnsi="Arial" w:cs="Arial"/>
          <w:sz w:val="24"/>
          <w:szCs w:val="24"/>
          <w:lang w:eastAsia="es-VE"/>
        </w:rPr>
      </w:pPr>
      <w:r w:rsidRPr="00F00FEF">
        <w:rPr>
          <w:rFonts w:ascii="Arial" w:eastAsia="Times New Roman" w:hAnsi="Arial" w:cs="Arial"/>
          <w:b/>
          <w:bCs/>
          <w:sz w:val="24"/>
          <w:szCs w:val="24"/>
          <w:lang w:eastAsia="es-VE"/>
        </w:rPr>
        <w:t> </w:t>
      </w:r>
    </w:p>
    <w:p w14:paraId="7AEECCA1"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De conformidad con lo establecido en el numeral 2 del artículo 168 de la Ley Orgánica Procesal del Trabajo, denuncia la infracción del último aparte del artículo 91 de la Ley Orgánica del Trabajo (1997), por falsa de aplicación.</w:t>
      </w:r>
    </w:p>
    <w:p w14:paraId="362D296F"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D9B655B"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Denuncia la </w:t>
      </w:r>
      <w:proofErr w:type="spellStart"/>
      <w:r w:rsidRPr="00F00FEF">
        <w:rPr>
          <w:rFonts w:ascii="Arial" w:eastAsia="Times New Roman" w:hAnsi="Arial" w:cs="Arial"/>
          <w:sz w:val="24"/>
          <w:szCs w:val="24"/>
          <w:lang w:eastAsia="es-VE"/>
        </w:rPr>
        <w:t>formalizante</w:t>
      </w:r>
      <w:proofErr w:type="spellEnd"/>
      <w:r w:rsidRPr="00F00FEF">
        <w:rPr>
          <w:rFonts w:ascii="Arial" w:eastAsia="Times New Roman" w:hAnsi="Arial" w:cs="Arial"/>
          <w:sz w:val="24"/>
          <w:szCs w:val="24"/>
          <w:lang w:eastAsia="es-VE"/>
        </w:rPr>
        <w:t xml:space="preserve"> que condenó a:</w:t>
      </w:r>
    </w:p>
    <w:p w14:paraId="4D8C52B0"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B4D02E1"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 [su] mandante al pago de las indemnizaciones previstas en el </w:t>
      </w:r>
      <w:proofErr w:type="spellStart"/>
      <w:r w:rsidRPr="00F00FEF">
        <w:rPr>
          <w:rFonts w:ascii="Arial" w:eastAsia="Times New Roman" w:hAnsi="Arial" w:cs="Arial"/>
          <w:sz w:val="24"/>
          <w:szCs w:val="24"/>
          <w:lang w:eastAsia="es-VE"/>
        </w:rPr>
        <w:t>articulo</w:t>
      </w:r>
      <w:proofErr w:type="spellEnd"/>
      <w:r w:rsidRPr="00F00FEF">
        <w:rPr>
          <w:rFonts w:ascii="Arial" w:eastAsia="Times New Roman" w:hAnsi="Arial" w:cs="Arial"/>
          <w:sz w:val="24"/>
          <w:szCs w:val="24"/>
          <w:lang w:eastAsia="es-VE"/>
        </w:rPr>
        <w:t xml:space="preserve"> (sic) 125 </w:t>
      </w:r>
      <w:proofErr w:type="spellStart"/>
      <w:r w:rsidRPr="00F00FEF">
        <w:rPr>
          <w:rFonts w:ascii="Arial" w:eastAsia="Times New Roman" w:hAnsi="Arial" w:cs="Arial"/>
          <w:i/>
          <w:iCs/>
          <w:sz w:val="24"/>
          <w:szCs w:val="24"/>
          <w:lang w:eastAsia="es-VE"/>
        </w:rPr>
        <w:t>ejusdem</w:t>
      </w:r>
      <w:proofErr w:type="spellEnd"/>
      <w:r w:rsidRPr="00F00FEF">
        <w:rPr>
          <w:rFonts w:ascii="Arial" w:eastAsia="Times New Roman" w:hAnsi="Arial" w:cs="Arial"/>
          <w:sz w:val="24"/>
          <w:szCs w:val="24"/>
          <w:lang w:eastAsia="es-VE"/>
        </w:rPr>
        <w:t xml:space="preserve">, partiendo del hecho alegado por el actor en su libelo de demanda, de haberse retirado justificadamente de su sitio de trabajo, </w:t>
      </w:r>
      <w:r w:rsidRPr="00F00FEF">
        <w:rPr>
          <w:rFonts w:ascii="Arial" w:eastAsia="Times New Roman" w:hAnsi="Arial" w:cs="Arial"/>
          <w:b/>
          <w:bCs/>
          <w:sz w:val="24"/>
          <w:szCs w:val="24"/>
          <w:lang w:eastAsia="es-VE"/>
        </w:rPr>
        <w:t>sin que conste en autos pruebas alguna de haberse realizado una notificación de sustitución patronal alguna, ni mucho menos</w:t>
      </w:r>
      <w:r w:rsidRPr="00F00FEF">
        <w:rPr>
          <w:rFonts w:ascii="Arial" w:eastAsia="Times New Roman" w:hAnsi="Arial" w:cs="Arial"/>
          <w:sz w:val="24"/>
          <w:szCs w:val="24"/>
          <w:lang w:eastAsia="es-VE"/>
        </w:rPr>
        <w:t xml:space="preserve">, </w:t>
      </w:r>
      <w:r w:rsidRPr="00F00FEF">
        <w:rPr>
          <w:rFonts w:ascii="Arial" w:eastAsia="Times New Roman" w:hAnsi="Arial" w:cs="Arial"/>
          <w:b/>
          <w:bCs/>
          <w:i/>
          <w:iCs/>
          <w:sz w:val="24"/>
          <w:szCs w:val="24"/>
          <w:u w:val="single"/>
          <w:lang w:eastAsia="es-VE"/>
        </w:rPr>
        <w:t>la respectiva notificación del actor, manifestando su voluntad de poner fin a su supuesta relación de trabajo, mediante la figura del retiro justificado</w:t>
      </w:r>
      <w:r w:rsidRPr="00F00FEF">
        <w:rPr>
          <w:rFonts w:ascii="Arial" w:eastAsia="Times New Roman" w:hAnsi="Arial" w:cs="Arial"/>
          <w:sz w:val="24"/>
          <w:szCs w:val="24"/>
          <w:lang w:eastAsia="es-VE"/>
        </w:rPr>
        <w:t xml:space="preserve"> (…) </w:t>
      </w:r>
      <w:r w:rsidRPr="00F00FEF">
        <w:rPr>
          <w:rFonts w:ascii="Arial" w:eastAsia="Times New Roman" w:hAnsi="Arial" w:cs="Arial"/>
          <w:i/>
          <w:iCs/>
          <w:sz w:val="24"/>
          <w:szCs w:val="24"/>
          <w:lang w:eastAsia="es-VE"/>
        </w:rPr>
        <w:t xml:space="preserve">por lo que al no haber sido demostrado con prueba alguna la ocurrencia concreta del hecho abstracto previsto en el </w:t>
      </w:r>
      <w:proofErr w:type="spellStart"/>
      <w:r w:rsidRPr="00F00FEF">
        <w:rPr>
          <w:rFonts w:ascii="Arial" w:eastAsia="Times New Roman" w:hAnsi="Arial" w:cs="Arial"/>
          <w:i/>
          <w:iCs/>
          <w:sz w:val="24"/>
          <w:szCs w:val="24"/>
          <w:lang w:eastAsia="es-VE"/>
        </w:rPr>
        <w:t>ultimo</w:t>
      </w:r>
      <w:proofErr w:type="spellEnd"/>
      <w:r w:rsidRPr="00F00FEF">
        <w:rPr>
          <w:rFonts w:ascii="Arial" w:eastAsia="Times New Roman" w:hAnsi="Arial" w:cs="Arial"/>
          <w:i/>
          <w:iCs/>
          <w:sz w:val="24"/>
          <w:szCs w:val="24"/>
          <w:lang w:eastAsia="es-VE"/>
        </w:rPr>
        <w:t xml:space="preserve"> aparte del artículo 9</w:t>
      </w:r>
      <w:r w:rsidRPr="00F00FEF">
        <w:rPr>
          <w:rFonts w:ascii="Arial" w:eastAsia="Times New Roman" w:hAnsi="Arial" w:cs="Arial"/>
          <w:sz w:val="24"/>
          <w:szCs w:val="24"/>
          <w:lang w:eastAsia="es-VE"/>
        </w:rPr>
        <w:t xml:space="preserve">1, </w:t>
      </w:r>
      <w:r w:rsidRPr="00F00FEF">
        <w:rPr>
          <w:rFonts w:ascii="Arial" w:eastAsia="Times New Roman" w:hAnsi="Arial" w:cs="Arial"/>
          <w:i/>
          <w:iCs/>
          <w:sz w:val="24"/>
          <w:szCs w:val="24"/>
          <w:lang w:eastAsia="es-VE"/>
        </w:rPr>
        <w:t>el pago de este concepto debió ser considerado improcedente</w:t>
      </w:r>
      <w:r w:rsidRPr="00F00FEF">
        <w:rPr>
          <w:rFonts w:ascii="Arial" w:eastAsia="Times New Roman" w:hAnsi="Arial" w:cs="Arial"/>
          <w:sz w:val="24"/>
          <w:szCs w:val="24"/>
          <w:lang w:eastAsia="es-VE"/>
        </w:rPr>
        <w:t>”. (Resaltado de la recurrente).</w:t>
      </w:r>
    </w:p>
    <w:p w14:paraId="74743C84" w14:textId="77777777" w:rsidR="00F00FEF" w:rsidRPr="00F00FEF" w:rsidRDefault="00F00FEF" w:rsidP="00F00FEF">
      <w:pPr>
        <w:spacing w:line="360" w:lineRule="auto"/>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2A42786F"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La falsa aplicación de una norma se produce cuando el juez aplica una determinada norma jurídica a una situación de hecho que no es la contemplada en ella, vale decir, el error que proviene de una errada relación entre los hechos, en principio correctamente establecidos por el juzgador, y el supuesto de hecho de la norma, interpretada en forma </w:t>
      </w:r>
      <w:r w:rsidRPr="00F00FEF">
        <w:rPr>
          <w:rFonts w:ascii="Arial" w:eastAsia="Times New Roman" w:hAnsi="Arial" w:cs="Arial"/>
          <w:sz w:val="24"/>
          <w:szCs w:val="24"/>
          <w:lang w:eastAsia="es-VE"/>
        </w:rPr>
        <w:lastRenderedPageBreak/>
        <w:t>incorrecta, que conduce a que se aplique una norma a un supuesto distinto al regulado por ella.</w:t>
      </w:r>
    </w:p>
    <w:p w14:paraId="53130421"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B923C9C"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Denuncia la parte impugnante la falsa aplicación del último aparte del artículo 91 de la Ley Orgánica del Trabajo (1997), al considerar que el juez de alzada condenó a la codemandada recurrente al pago de las indemnizaciones previstas en el artículo 125 </w:t>
      </w:r>
      <w:proofErr w:type="spellStart"/>
      <w:r w:rsidRPr="00F00FEF">
        <w:rPr>
          <w:rFonts w:ascii="Arial" w:eastAsia="Times New Roman" w:hAnsi="Arial" w:cs="Arial"/>
          <w:i/>
          <w:iCs/>
          <w:sz w:val="24"/>
          <w:szCs w:val="24"/>
          <w:lang w:eastAsia="es-VE"/>
        </w:rPr>
        <w:t>eiusdem</w:t>
      </w:r>
      <w:proofErr w:type="spellEnd"/>
      <w:r w:rsidRPr="00F00FEF">
        <w:rPr>
          <w:rFonts w:ascii="Arial" w:eastAsia="Times New Roman" w:hAnsi="Arial" w:cs="Arial"/>
          <w:i/>
          <w:iCs/>
          <w:sz w:val="24"/>
          <w:szCs w:val="24"/>
          <w:lang w:eastAsia="es-VE"/>
        </w:rPr>
        <w:t>,</w:t>
      </w:r>
      <w:r w:rsidRPr="00F00FEF">
        <w:rPr>
          <w:rFonts w:ascii="Arial" w:eastAsia="Times New Roman" w:hAnsi="Arial" w:cs="Arial"/>
          <w:sz w:val="24"/>
          <w:szCs w:val="24"/>
          <w:lang w:eastAsia="es-VE"/>
        </w:rPr>
        <w:t xml:space="preserve"> en virtud que el actor alegó haberse retirado justificadamente de su sitio de trabajo.</w:t>
      </w:r>
    </w:p>
    <w:p w14:paraId="542BDF3F"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32206508"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El artículo 91 de la Ley Orgánica del Trabajo (1997), en su parte pertinente establece lo que se transcribe a continuación.</w:t>
      </w:r>
    </w:p>
    <w:p w14:paraId="1FD0A206" w14:textId="77777777" w:rsidR="00F00FEF" w:rsidRPr="00F00FEF" w:rsidRDefault="00F00FEF" w:rsidP="00F00FEF">
      <w:pPr>
        <w:spacing w:line="360" w:lineRule="auto"/>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21E489E9"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b/>
          <w:bCs/>
          <w:sz w:val="24"/>
          <w:szCs w:val="24"/>
          <w:lang w:eastAsia="es-VE"/>
        </w:rPr>
        <w:t>Artículo 91.</w:t>
      </w:r>
    </w:p>
    <w:p w14:paraId="578B7F4B"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w:t>
      </w:r>
      <w:proofErr w:type="spellStart"/>
      <w:r w:rsidRPr="00F00FEF">
        <w:rPr>
          <w:rFonts w:ascii="Arial" w:eastAsia="Times New Roman" w:hAnsi="Arial" w:cs="Arial"/>
          <w:i/>
          <w:iCs/>
          <w:sz w:val="24"/>
          <w:szCs w:val="24"/>
          <w:lang w:eastAsia="es-VE"/>
        </w:rPr>
        <w:t>Omissis</w:t>
      </w:r>
      <w:proofErr w:type="spellEnd"/>
      <w:r w:rsidRPr="00F00FEF">
        <w:rPr>
          <w:rFonts w:ascii="Arial" w:eastAsia="Times New Roman" w:hAnsi="Arial" w:cs="Arial"/>
          <w:sz w:val="24"/>
          <w:szCs w:val="24"/>
          <w:lang w:eastAsia="es-VE"/>
        </w:rPr>
        <w:t>).</w:t>
      </w:r>
    </w:p>
    <w:p w14:paraId="1D9F3D4F"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Hecha la notificación, si el trabajador considerase inconveniente la sustitución para sus intereses, podrá exigir la terminación de la relación de trabajo y el pago de las prestaciones e indemnizaciones que le corresponderían en caso de despido injustificado.</w:t>
      </w:r>
    </w:p>
    <w:p w14:paraId="00FFCA1B"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FF92F71" w14:textId="77777777" w:rsidR="00F00FEF" w:rsidRPr="00F00FEF" w:rsidRDefault="00F00FEF" w:rsidP="00F00FEF">
      <w:pPr>
        <w:spacing w:before="360"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La norma parcialmente transcrita establece la obligación de notificar la sustitución de patrono al trabajador, de forma que si una vez notificado este, considera aquella inconveniente a sus intereses, puede exigir la terminación del vínculo, solicitando en consecuencia, el pago de las indemnizaciones correspondientes en caso de despido injustificado.</w:t>
      </w:r>
    </w:p>
    <w:p w14:paraId="459E06C0"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A75CD23"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Con el objeto de verificar lo delatado se transcribe lo que la recurrida al respecto señaló:</w:t>
      </w:r>
    </w:p>
    <w:p w14:paraId="744BAC4D"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61DF817"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b/>
          <w:bCs/>
          <w:sz w:val="24"/>
          <w:szCs w:val="24"/>
          <w:u w:val="single"/>
          <w:lang w:eastAsia="es-VE"/>
        </w:rPr>
        <w:lastRenderedPageBreak/>
        <w:t>INDEMNIZACION POR DESPIDO INJUSTIFICADO</w:t>
      </w:r>
      <w:r w:rsidRPr="00F00FEF">
        <w:rPr>
          <w:rFonts w:ascii="Arial" w:eastAsia="Times New Roman" w:hAnsi="Arial" w:cs="Arial"/>
          <w:sz w:val="24"/>
          <w:szCs w:val="24"/>
          <w:lang w:eastAsia="es-VE"/>
        </w:rPr>
        <w:t>: </w:t>
      </w:r>
    </w:p>
    <w:p w14:paraId="16C35669"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La misma correspondía de conformidad con el artículo 72 del Texto (sic) Adjetivo (sic) del Trabajo (sic) a las demandadas desvirtuar las razones de la culminación de la relación del trabajo, que al no haberlas demostrado debe declararse con lugar y será calculada de conformidad con el artículo 125 del Texto (sic) Sustantivo (sic) del Trabajo (sic), tomándose el salario integral de conformidad con el artículo 133 </w:t>
      </w:r>
      <w:proofErr w:type="spellStart"/>
      <w:r w:rsidRPr="00F00FEF">
        <w:rPr>
          <w:rFonts w:ascii="Arial" w:eastAsia="Times New Roman" w:hAnsi="Arial" w:cs="Arial"/>
          <w:i/>
          <w:iCs/>
          <w:sz w:val="24"/>
          <w:szCs w:val="24"/>
          <w:lang w:eastAsia="es-VE"/>
        </w:rPr>
        <w:t>Eiusdem</w:t>
      </w:r>
      <w:proofErr w:type="spellEnd"/>
      <w:r w:rsidRPr="00F00FEF">
        <w:rPr>
          <w:rFonts w:ascii="Arial" w:eastAsia="Times New Roman" w:hAnsi="Arial" w:cs="Arial"/>
          <w:sz w:val="24"/>
          <w:szCs w:val="24"/>
          <w:lang w:eastAsia="es-VE"/>
        </w:rPr>
        <w:t xml:space="preserve"> (sic) y las fechas de inicio y terminación de la relación laboral libeladas. Así se decide. (Énfasis del original).</w:t>
      </w:r>
    </w:p>
    <w:p w14:paraId="5ED6BBA1" w14:textId="77777777" w:rsidR="00F00FEF" w:rsidRPr="00F00FEF" w:rsidRDefault="00F00FEF" w:rsidP="00F00FEF">
      <w:pPr>
        <w:ind w:left="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6EE9063F" w14:textId="77777777" w:rsidR="00F00FEF" w:rsidRPr="00F00FEF" w:rsidRDefault="00F00FEF" w:rsidP="00F00FEF">
      <w:pPr>
        <w:spacing w:before="360"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Considera esta Sala, que la recurrida no incurrió en el vicio delatado, en virtud que al haberse producido la admisión de los hechos con carácter absoluto dada la incomparecencia de la demandada Matadero Industrial La Fe C.A. (MILAFECA), quedó como cierto el motivo de culminación de la relación laboral alegada por el actor en su escrito libelar, es decir, por retiro injustificado como consecuencia de la ausencia de notificación de la sustitución de patronos, por tanto, obró ajustado a derecho el </w:t>
      </w:r>
      <w:r w:rsidRPr="00F00FEF">
        <w:rPr>
          <w:rFonts w:ascii="Arial" w:eastAsia="Times New Roman" w:hAnsi="Arial" w:cs="Arial"/>
          <w:i/>
          <w:iCs/>
          <w:sz w:val="24"/>
          <w:szCs w:val="24"/>
          <w:lang w:eastAsia="es-VE"/>
        </w:rPr>
        <w:t xml:space="preserve">ad </w:t>
      </w:r>
      <w:proofErr w:type="spellStart"/>
      <w:r w:rsidRPr="00F00FEF">
        <w:rPr>
          <w:rFonts w:ascii="Arial" w:eastAsia="Times New Roman" w:hAnsi="Arial" w:cs="Arial"/>
          <w:i/>
          <w:iCs/>
          <w:sz w:val="24"/>
          <w:szCs w:val="24"/>
          <w:lang w:eastAsia="es-VE"/>
        </w:rPr>
        <w:t>quem</w:t>
      </w:r>
      <w:proofErr w:type="spellEnd"/>
      <w:r w:rsidRPr="00F00FEF">
        <w:rPr>
          <w:rFonts w:ascii="Arial" w:eastAsia="Times New Roman" w:hAnsi="Arial" w:cs="Arial"/>
          <w:sz w:val="24"/>
          <w:szCs w:val="24"/>
          <w:lang w:eastAsia="es-VE"/>
        </w:rPr>
        <w:t xml:space="preserve"> al haber condenado las indemnizaciones prevista en el artículo 125 de la Ley Orgánica del Trabajo (1997), en concordancia con el 91 </w:t>
      </w:r>
      <w:proofErr w:type="spellStart"/>
      <w:r w:rsidRPr="00F00FEF">
        <w:rPr>
          <w:rFonts w:ascii="Arial" w:eastAsia="Times New Roman" w:hAnsi="Arial" w:cs="Arial"/>
          <w:i/>
          <w:iCs/>
          <w:sz w:val="24"/>
          <w:szCs w:val="24"/>
          <w:lang w:eastAsia="es-VE"/>
        </w:rPr>
        <w:t>eiusdem</w:t>
      </w:r>
      <w:proofErr w:type="spellEnd"/>
      <w:r w:rsidRPr="00F00FEF">
        <w:rPr>
          <w:rFonts w:ascii="Arial" w:eastAsia="Times New Roman" w:hAnsi="Arial" w:cs="Arial"/>
          <w:sz w:val="24"/>
          <w:szCs w:val="24"/>
          <w:lang w:eastAsia="es-VE"/>
        </w:rPr>
        <w:t>, lo que devine que la infracción delata resulte infructuosa. Así se decide.</w:t>
      </w:r>
    </w:p>
    <w:p w14:paraId="7CA19B44"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ECE6D9F"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En consecuencia, se declara sin lugar la denuncia. Así se establece.</w:t>
      </w:r>
    </w:p>
    <w:p w14:paraId="30505896" w14:textId="77777777" w:rsidR="00F00FEF" w:rsidRPr="00F00FEF" w:rsidRDefault="00F00FEF" w:rsidP="00F00FEF">
      <w:pPr>
        <w:spacing w:line="360" w:lineRule="auto"/>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15633495" w14:textId="77777777" w:rsidR="00F00FEF" w:rsidRPr="00F00FEF" w:rsidRDefault="00F00FEF" w:rsidP="00F00FEF">
      <w:pPr>
        <w:spacing w:line="360" w:lineRule="auto"/>
        <w:jc w:val="center"/>
        <w:outlineLvl w:val="2"/>
        <w:rPr>
          <w:rFonts w:ascii="Arial" w:eastAsia="Times New Roman" w:hAnsi="Arial" w:cs="Arial"/>
          <w:b/>
          <w:bCs/>
          <w:sz w:val="24"/>
          <w:szCs w:val="24"/>
          <w:u w:val="single"/>
          <w:lang w:eastAsia="es-VE"/>
        </w:rPr>
      </w:pPr>
      <w:r w:rsidRPr="00F00FEF">
        <w:rPr>
          <w:rFonts w:ascii="Arial" w:eastAsia="Times New Roman" w:hAnsi="Arial" w:cs="Arial"/>
          <w:b/>
          <w:bCs/>
          <w:sz w:val="24"/>
          <w:szCs w:val="24"/>
          <w:lang w:eastAsia="es-VE"/>
        </w:rPr>
        <w:t xml:space="preserve">D E C I S I </w:t>
      </w:r>
      <w:proofErr w:type="spellStart"/>
      <w:r w:rsidRPr="00F00FEF">
        <w:rPr>
          <w:rFonts w:ascii="Arial" w:eastAsia="Times New Roman" w:hAnsi="Arial" w:cs="Arial"/>
          <w:b/>
          <w:bCs/>
          <w:sz w:val="24"/>
          <w:szCs w:val="24"/>
          <w:lang w:eastAsia="es-VE"/>
        </w:rPr>
        <w:t>Ó</w:t>
      </w:r>
      <w:proofErr w:type="spellEnd"/>
      <w:r w:rsidRPr="00F00FEF">
        <w:rPr>
          <w:rFonts w:ascii="Arial" w:eastAsia="Times New Roman" w:hAnsi="Arial" w:cs="Arial"/>
          <w:b/>
          <w:bCs/>
          <w:sz w:val="24"/>
          <w:szCs w:val="24"/>
          <w:lang w:eastAsia="es-VE"/>
        </w:rPr>
        <w:t xml:space="preserve"> N</w:t>
      </w:r>
    </w:p>
    <w:p w14:paraId="19E4F38D" w14:textId="77777777" w:rsidR="00F00FEF" w:rsidRPr="00F00FEF" w:rsidRDefault="00F00FEF" w:rsidP="00F00FEF">
      <w:pPr>
        <w:spacing w:line="360" w:lineRule="auto"/>
        <w:ind w:firstLine="1134"/>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7F601D45"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Por las razones antes expuestas, este Tribunal Supremo de Justicia en Sala de Casación Social, administrando justicia en nombre de la República Bolivariana de Venezuela por autoridad de la ley, declara: </w:t>
      </w:r>
      <w:r w:rsidRPr="00F00FEF">
        <w:rPr>
          <w:rFonts w:ascii="Arial" w:eastAsia="Times New Roman" w:hAnsi="Arial" w:cs="Arial"/>
          <w:b/>
          <w:bCs/>
          <w:sz w:val="24"/>
          <w:szCs w:val="24"/>
          <w:lang w:eastAsia="es-VE"/>
        </w:rPr>
        <w:t>PRIMERO:</w:t>
      </w:r>
      <w:r w:rsidRPr="00F00FEF">
        <w:rPr>
          <w:rFonts w:ascii="Arial" w:eastAsia="Times New Roman" w:hAnsi="Arial" w:cs="Arial"/>
          <w:sz w:val="24"/>
          <w:szCs w:val="24"/>
          <w:lang w:eastAsia="es-VE"/>
        </w:rPr>
        <w:t xml:space="preserve"> </w:t>
      </w:r>
      <w:r w:rsidRPr="00F00FEF">
        <w:rPr>
          <w:rFonts w:ascii="Arial" w:eastAsia="Times New Roman" w:hAnsi="Arial" w:cs="Arial"/>
          <w:b/>
          <w:bCs/>
          <w:sz w:val="24"/>
          <w:szCs w:val="24"/>
          <w:u w:val="single"/>
          <w:lang w:eastAsia="es-VE"/>
        </w:rPr>
        <w:t>SIN LUGAR</w:t>
      </w:r>
      <w:r w:rsidRPr="00F00FEF">
        <w:rPr>
          <w:rFonts w:ascii="Arial" w:eastAsia="Times New Roman" w:hAnsi="Arial" w:cs="Arial"/>
          <w:sz w:val="24"/>
          <w:szCs w:val="24"/>
          <w:lang w:eastAsia="es-VE"/>
        </w:rPr>
        <w:t xml:space="preserve"> el recurso de casación interpuesto por la codemandada sociedad mercantil Matadero Industrial La Fe, C.A. (MILAFECA), contra la sentencia interlocutoria dictada por el Tribunal Segundo Superior del Trabajo de la Circunscripción Judicial del Estado Lara, el 11 de noviembre de 2010, y contra la decisión definitiva dictada por el Tribunal Superior Primero del Trabajo de la </w:t>
      </w:r>
      <w:r w:rsidRPr="00F00FEF">
        <w:rPr>
          <w:rFonts w:ascii="Arial" w:eastAsia="Times New Roman" w:hAnsi="Arial" w:cs="Arial"/>
          <w:sz w:val="24"/>
          <w:szCs w:val="24"/>
          <w:lang w:eastAsia="es-VE"/>
        </w:rPr>
        <w:lastRenderedPageBreak/>
        <w:t xml:space="preserve">referida Circunscripción Judicial, el 23 de marzo de 2012. </w:t>
      </w:r>
      <w:r w:rsidRPr="00F00FEF">
        <w:rPr>
          <w:rFonts w:ascii="Arial" w:eastAsia="Times New Roman" w:hAnsi="Arial" w:cs="Arial"/>
          <w:b/>
          <w:bCs/>
          <w:sz w:val="24"/>
          <w:szCs w:val="24"/>
          <w:lang w:eastAsia="es-VE"/>
        </w:rPr>
        <w:t>SEGUNDO:</w:t>
      </w:r>
      <w:r w:rsidRPr="00F00FEF">
        <w:rPr>
          <w:rFonts w:ascii="Arial" w:eastAsia="Times New Roman" w:hAnsi="Arial" w:cs="Arial"/>
          <w:sz w:val="24"/>
          <w:szCs w:val="24"/>
          <w:lang w:eastAsia="es-VE"/>
        </w:rPr>
        <w:t xml:space="preserve"> Se </w:t>
      </w:r>
      <w:r w:rsidRPr="00F00FEF">
        <w:rPr>
          <w:rFonts w:ascii="Arial" w:eastAsia="Times New Roman" w:hAnsi="Arial" w:cs="Arial"/>
          <w:b/>
          <w:bCs/>
          <w:sz w:val="24"/>
          <w:szCs w:val="24"/>
          <w:u w:val="single"/>
          <w:lang w:eastAsia="es-VE"/>
        </w:rPr>
        <w:t>CONFIRMAN</w:t>
      </w:r>
      <w:r w:rsidRPr="00F00FEF">
        <w:rPr>
          <w:rFonts w:ascii="Arial" w:eastAsia="Times New Roman" w:hAnsi="Arial" w:cs="Arial"/>
          <w:sz w:val="24"/>
          <w:szCs w:val="24"/>
          <w:lang w:eastAsia="es-VE"/>
        </w:rPr>
        <w:t xml:space="preserve"> los fallos recurridos.</w:t>
      </w:r>
    </w:p>
    <w:p w14:paraId="254FD0FC"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02112333"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Se condena en costas del recurso a la codemandada sociedad mercantil Matadero Industrial La Fe, C.A. (MILAFECA), de conformidad con lo establecido en el artículo 61 en concordancia con el artículo 175 de la Ley Orgánica Procesal del Trabajo.</w:t>
      </w:r>
    </w:p>
    <w:p w14:paraId="66801239"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A48057A"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xml:space="preserve">Publíquese, regístrese y remítase el expediente a la Unidad de Recepción y Distribución de Documentos de la Circunscripción Judicial </w:t>
      </w:r>
      <w:r w:rsidRPr="00F00FEF">
        <w:rPr>
          <w:rFonts w:ascii="Arial" w:eastAsia="Times New Roman" w:hAnsi="Arial" w:cs="Arial"/>
          <w:i/>
          <w:iCs/>
          <w:sz w:val="24"/>
          <w:szCs w:val="24"/>
          <w:lang w:eastAsia="es-VE"/>
        </w:rPr>
        <w:t>supra</w:t>
      </w:r>
      <w:r w:rsidRPr="00F00FEF">
        <w:rPr>
          <w:rFonts w:ascii="Arial" w:eastAsia="Times New Roman" w:hAnsi="Arial" w:cs="Arial"/>
          <w:sz w:val="24"/>
          <w:szCs w:val="24"/>
          <w:lang w:eastAsia="es-VE"/>
        </w:rPr>
        <w:t xml:space="preserve"> mencionada, a los fines consiguientes. Particípese de esta remisión al Juzgado Superior de origen antes mencionado, todo de conformidad con el artículo 176 de la Ley Orgánica Procesal del Trabajo.</w:t>
      </w:r>
    </w:p>
    <w:p w14:paraId="1806F1F7" w14:textId="77777777" w:rsidR="00F00FEF" w:rsidRPr="00F00FEF" w:rsidRDefault="00F00FEF" w:rsidP="00F00FEF">
      <w:pPr>
        <w:spacing w:line="360" w:lineRule="auto"/>
        <w:ind w:firstLine="709"/>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p w14:paraId="5D7D3FA2" w14:textId="77777777" w:rsidR="00F00FEF" w:rsidRPr="00F00FEF" w:rsidRDefault="00F00FEF" w:rsidP="00F00FEF">
      <w:pPr>
        <w:spacing w:line="360" w:lineRule="auto"/>
        <w:ind w:firstLine="851"/>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Dada, firmada y sellada en la Sala de Despacho de la Sala de Casación Social del Tribunal Supremo de Justicia, en Caracas, a los dieciséis (16) días del mes de septiembre de dos mil dieciséis (2016). Años: 206° de la Independencia y 157° de la Federación.</w:t>
      </w:r>
    </w:p>
    <w:p w14:paraId="28FF1ED1" w14:textId="77777777" w:rsidR="00F00FEF" w:rsidRPr="00F00FEF" w:rsidRDefault="00F00FEF" w:rsidP="00F00FEF">
      <w:pPr>
        <w:spacing w:line="360" w:lineRule="auto"/>
        <w:ind w:firstLine="1134"/>
        <w:jc w:val="both"/>
        <w:rPr>
          <w:rFonts w:ascii="Arial" w:eastAsia="Times New Roman" w:hAnsi="Arial" w:cs="Arial"/>
          <w:sz w:val="24"/>
          <w:szCs w:val="24"/>
          <w:lang w:eastAsia="es-VE"/>
        </w:rPr>
      </w:pPr>
      <w:r w:rsidRPr="00F00FEF">
        <w:rPr>
          <w:rFonts w:ascii="Arial" w:eastAsia="Times New Roman" w:hAnsi="Arial" w:cs="Arial"/>
          <w:sz w:val="24"/>
          <w:szCs w:val="24"/>
          <w:lang w:eastAsia="es-VE"/>
        </w:rPr>
        <w:t> </w:t>
      </w:r>
    </w:p>
    <w:tbl>
      <w:tblPr>
        <w:tblW w:w="10384" w:type="dxa"/>
        <w:jc w:val="center"/>
        <w:tblCellMar>
          <w:left w:w="0" w:type="dxa"/>
          <w:right w:w="0" w:type="dxa"/>
        </w:tblCellMar>
        <w:tblLook w:val="04A0" w:firstRow="1" w:lastRow="0" w:firstColumn="1" w:lastColumn="0" w:noHBand="0" w:noVBand="1"/>
      </w:tblPr>
      <w:tblGrid>
        <w:gridCol w:w="5380"/>
        <w:gridCol w:w="5229"/>
      </w:tblGrid>
      <w:tr w:rsidR="00F00FEF" w:rsidRPr="00F00FEF" w14:paraId="636110D4" w14:textId="77777777" w:rsidTr="00A97D95">
        <w:trPr>
          <w:jc w:val="center"/>
        </w:trPr>
        <w:tc>
          <w:tcPr>
            <w:tcW w:w="10384" w:type="dxa"/>
            <w:gridSpan w:val="2"/>
            <w:tcMar>
              <w:top w:w="0" w:type="dxa"/>
              <w:left w:w="108" w:type="dxa"/>
              <w:bottom w:w="0" w:type="dxa"/>
              <w:right w:w="108" w:type="dxa"/>
            </w:tcMar>
            <w:hideMark/>
          </w:tcPr>
          <w:tbl>
            <w:tblPr>
              <w:tblW w:w="10168" w:type="dxa"/>
              <w:jc w:val="center"/>
              <w:tblCellMar>
                <w:left w:w="0" w:type="dxa"/>
                <w:right w:w="0" w:type="dxa"/>
              </w:tblCellMar>
              <w:tblLook w:val="04A0" w:firstRow="1" w:lastRow="0" w:firstColumn="1" w:lastColumn="0" w:noHBand="0" w:noVBand="1"/>
            </w:tblPr>
            <w:tblGrid>
              <w:gridCol w:w="10393"/>
            </w:tblGrid>
            <w:tr w:rsidR="00F00FEF" w:rsidRPr="00F00FEF" w14:paraId="1CD725D8" w14:textId="77777777" w:rsidTr="00A97D95">
              <w:trPr>
                <w:jc w:val="center"/>
              </w:trPr>
              <w:tc>
                <w:tcPr>
                  <w:tcW w:w="10168" w:type="dxa"/>
                  <w:tcMar>
                    <w:top w:w="0" w:type="dxa"/>
                    <w:left w:w="108" w:type="dxa"/>
                    <w:bottom w:w="0" w:type="dxa"/>
                    <w:right w:w="108" w:type="dxa"/>
                  </w:tcMar>
                  <w:hideMark/>
                </w:tcPr>
                <w:tbl>
                  <w:tblPr>
                    <w:tblW w:w="9952" w:type="dxa"/>
                    <w:jc w:val="center"/>
                    <w:tblCellMar>
                      <w:left w:w="0" w:type="dxa"/>
                      <w:right w:w="0" w:type="dxa"/>
                    </w:tblCellMar>
                    <w:tblLook w:val="04A0" w:firstRow="1" w:lastRow="0" w:firstColumn="1" w:lastColumn="0" w:noHBand="0" w:noVBand="1"/>
                  </w:tblPr>
                  <w:tblGrid>
                    <w:gridCol w:w="5422"/>
                    <w:gridCol w:w="4755"/>
                  </w:tblGrid>
                  <w:tr w:rsidR="00F00FEF" w:rsidRPr="00F00FEF" w14:paraId="3E93C060" w14:textId="77777777" w:rsidTr="00A97D95">
                    <w:trPr>
                      <w:jc w:val="center"/>
                    </w:trPr>
                    <w:tc>
                      <w:tcPr>
                        <w:tcW w:w="9952" w:type="dxa"/>
                        <w:gridSpan w:val="2"/>
                        <w:tcMar>
                          <w:top w:w="0" w:type="dxa"/>
                          <w:left w:w="108" w:type="dxa"/>
                          <w:bottom w:w="0" w:type="dxa"/>
                          <w:right w:w="108" w:type="dxa"/>
                        </w:tcMar>
                        <w:hideMark/>
                      </w:tcPr>
                      <w:p w14:paraId="5E4E0028"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xml:space="preserve">La </w:t>
                        </w:r>
                        <w:proofErr w:type="gramStart"/>
                        <w:r w:rsidRPr="00F00FEF">
                          <w:rPr>
                            <w:rFonts w:ascii="Arial" w:eastAsia="Times New Roman" w:hAnsi="Arial" w:cs="Arial"/>
                            <w:sz w:val="24"/>
                            <w:szCs w:val="24"/>
                            <w:lang w:eastAsia="es-VE"/>
                          </w:rPr>
                          <w:t>Presidenta</w:t>
                        </w:r>
                        <w:proofErr w:type="gramEnd"/>
                        <w:r w:rsidRPr="00F00FEF">
                          <w:rPr>
                            <w:rFonts w:ascii="Arial" w:eastAsia="Times New Roman" w:hAnsi="Arial" w:cs="Arial"/>
                            <w:sz w:val="24"/>
                            <w:szCs w:val="24"/>
                            <w:lang w:eastAsia="es-VE"/>
                          </w:rPr>
                          <w:t xml:space="preserve"> de la Sala,</w:t>
                        </w:r>
                      </w:p>
                      <w:p w14:paraId="7168DC44"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5ED6FF75"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791314ED"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________________________________</w:t>
                        </w:r>
                      </w:p>
                      <w:p w14:paraId="6C16B7BD"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MARJORIE CALDERÓN GUERRERO</w:t>
                        </w:r>
                      </w:p>
                    </w:tc>
                  </w:tr>
                  <w:tr w:rsidR="00F00FEF" w:rsidRPr="00F00FEF" w14:paraId="077BBA62" w14:textId="77777777" w:rsidTr="00A97D95">
                    <w:trPr>
                      <w:jc w:val="center"/>
                    </w:trPr>
                    <w:tc>
                      <w:tcPr>
                        <w:tcW w:w="4976" w:type="dxa"/>
                        <w:tcMar>
                          <w:top w:w="0" w:type="dxa"/>
                          <w:left w:w="108" w:type="dxa"/>
                          <w:bottom w:w="0" w:type="dxa"/>
                          <w:right w:w="108" w:type="dxa"/>
                        </w:tcMar>
                        <w:hideMark/>
                      </w:tcPr>
                      <w:p w14:paraId="45480050"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7640C3F1"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xml:space="preserve">La </w:t>
                        </w:r>
                        <w:proofErr w:type="gramStart"/>
                        <w:r w:rsidRPr="00F00FEF">
                          <w:rPr>
                            <w:rFonts w:ascii="Arial" w:eastAsia="Times New Roman" w:hAnsi="Arial" w:cs="Arial"/>
                            <w:sz w:val="24"/>
                            <w:szCs w:val="24"/>
                            <w:lang w:eastAsia="es-VE"/>
                          </w:rPr>
                          <w:t>Vicepresidenta</w:t>
                        </w:r>
                        <w:proofErr w:type="gramEnd"/>
                        <w:r w:rsidRPr="00F00FEF">
                          <w:rPr>
                            <w:rFonts w:ascii="Arial" w:eastAsia="Times New Roman" w:hAnsi="Arial" w:cs="Arial"/>
                            <w:sz w:val="24"/>
                            <w:szCs w:val="24"/>
                            <w:lang w:eastAsia="es-VE"/>
                          </w:rPr>
                          <w:t>,</w:t>
                        </w:r>
                      </w:p>
                      <w:p w14:paraId="2DA9EE50"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6B282CFB"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7F5282AE"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1B6C43D3"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___________________________________</w:t>
                        </w:r>
                      </w:p>
                      <w:p w14:paraId="2372BDCF"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MÓNICA MISTICCHIO TORTORELLA</w:t>
                        </w:r>
                      </w:p>
                    </w:tc>
                    <w:tc>
                      <w:tcPr>
                        <w:tcW w:w="4976" w:type="dxa"/>
                        <w:tcMar>
                          <w:top w:w="0" w:type="dxa"/>
                          <w:left w:w="108" w:type="dxa"/>
                          <w:bottom w:w="0" w:type="dxa"/>
                          <w:right w:w="108" w:type="dxa"/>
                        </w:tcMar>
                        <w:hideMark/>
                      </w:tcPr>
                      <w:p w14:paraId="03E884F8"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0A41DE9C"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Magistrado Ponente,</w:t>
                        </w:r>
                      </w:p>
                      <w:p w14:paraId="1C05C936"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2504DB7C"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4664E6BC"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27F4871A"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_____________________________</w:t>
                        </w:r>
                      </w:p>
                      <w:p w14:paraId="6AEFAAE3"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val="pt-BR" w:eastAsia="es-VE"/>
                          </w:rPr>
                          <w:t>EDGAR GAVIDIA RODRÍGUEZ</w:t>
                        </w:r>
                      </w:p>
                    </w:tc>
                  </w:tr>
                  <w:tr w:rsidR="00F00FEF" w:rsidRPr="00F00FEF" w14:paraId="20EF462F" w14:textId="77777777" w:rsidTr="00A97D95">
                    <w:trPr>
                      <w:jc w:val="center"/>
                    </w:trPr>
                    <w:tc>
                      <w:tcPr>
                        <w:tcW w:w="4976" w:type="dxa"/>
                        <w:tcMar>
                          <w:top w:w="0" w:type="dxa"/>
                          <w:left w:w="108" w:type="dxa"/>
                          <w:bottom w:w="0" w:type="dxa"/>
                          <w:right w:w="108" w:type="dxa"/>
                        </w:tcMar>
                        <w:hideMark/>
                      </w:tcPr>
                      <w:p w14:paraId="30A9F514"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lastRenderedPageBreak/>
                          <w:t> </w:t>
                        </w:r>
                      </w:p>
                      <w:p w14:paraId="032BD1F1"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Magistrado</w:t>
                        </w:r>
                        <w:r w:rsidRPr="00F00FEF">
                          <w:rPr>
                            <w:rFonts w:ascii="Arial" w:eastAsia="Times New Roman" w:hAnsi="Arial" w:cs="Arial"/>
                            <w:sz w:val="24"/>
                            <w:szCs w:val="24"/>
                            <w:lang w:val="pt-BR" w:eastAsia="es-VE"/>
                          </w:rPr>
                          <w:t>,</w:t>
                        </w:r>
                      </w:p>
                      <w:p w14:paraId="4321BD94"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val="pt-BR" w:eastAsia="es-VE"/>
                          </w:rPr>
                          <w:t> </w:t>
                        </w:r>
                      </w:p>
                      <w:p w14:paraId="0072A4FF"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val="pt-BR" w:eastAsia="es-VE"/>
                          </w:rPr>
                          <w:t> </w:t>
                        </w:r>
                      </w:p>
                      <w:p w14:paraId="49308707"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val="pt-BR" w:eastAsia="es-VE"/>
                          </w:rPr>
                          <w:t>_______________________________________</w:t>
                        </w:r>
                      </w:p>
                      <w:p w14:paraId="65B900D1"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DANILO ANTONIO MOJICA MONSALVO</w:t>
                        </w:r>
                      </w:p>
                    </w:tc>
                    <w:tc>
                      <w:tcPr>
                        <w:tcW w:w="4976" w:type="dxa"/>
                        <w:tcMar>
                          <w:top w:w="0" w:type="dxa"/>
                          <w:left w:w="108" w:type="dxa"/>
                          <w:bottom w:w="0" w:type="dxa"/>
                          <w:right w:w="108" w:type="dxa"/>
                        </w:tcMar>
                        <w:hideMark/>
                      </w:tcPr>
                      <w:p w14:paraId="05613F1A"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val="pt-BR" w:eastAsia="es-VE"/>
                          </w:rPr>
                          <w:t> </w:t>
                        </w:r>
                      </w:p>
                      <w:p w14:paraId="7EBE6E81"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Magistrado,</w:t>
                        </w:r>
                      </w:p>
                      <w:p w14:paraId="6AA2558E"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70B90AD0"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 </w:t>
                        </w:r>
                      </w:p>
                      <w:p w14:paraId="05E0D2CA"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__________________________________</w:t>
                        </w:r>
                      </w:p>
                      <w:p w14:paraId="1D03415D" w14:textId="77777777" w:rsidR="00F00FEF" w:rsidRPr="00F00FEF" w:rsidRDefault="00F00FEF" w:rsidP="00A97D95">
                        <w:pPr>
                          <w:jc w:val="center"/>
                          <w:rPr>
                            <w:rFonts w:ascii="Arial" w:eastAsia="Times New Roman" w:hAnsi="Arial" w:cs="Arial"/>
                            <w:spacing w:val="20"/>
                            <w:sz w:val="24"/>
                            <w:szCs w:val="24"/>
                            <w:lang w:eastAsia="es-VE"/>
                          </w:rPr>
                        </w:pPr>
                        <w:r w:rsidRPr="00F00FEF">
                          <w:rPr>
                            <w:rFonts w:ascii="Arial" w:eastAsia="Times New Roman" w:hAnsi="Arial" w:cs="Arial"/>
                            <w:sz w:val="24"/>
                            <w:szCs w:val="24"/>
                            <w:lang w:eastAsia="es-VE"/>
                          </w:rPr>
                          <w:t>JESÚS MANUEL JIMÉNEZ ALFONZO</w:t>
                        </w:r>
                      </w:p>
                    </w:tc>
                  </w:tr>
                </w:tbl>
                <w:p w14:paraId="166431CC" w14:textId="77777777" w:rsidR="00F00FEF" w:rsidRPr="00F00FEF" w:rsidRDefault="00F00FEF" w:rsidP="00A97D95">
                  <w:pPr>
                    <w:jc w:val="center"/>
                    <w:rPr>
                      <w:rFonts w:ascii="Arial" w:eastAsia="Times New Roman" w:hAnsi="Arial" w:cs="Arial"/>
                      <w:sz w:val="24"/>
                      <w:szCs w:val="24"/>
                      <w:lang w:eastAsia="es-VE"/>
                    </w:rPr>
                  </w:pPr>
                </w:p>
              </w:tc>
            </w:tr>
            <w:tr w:rsidR="00F00FEF" w:rsidRPr="00F00FEF" w14:paraId="4405308C" w14:textId="77777777" w:rsidTr="00A97D95">
              <w:trPr>
                <w:jc w:val="center"/>
              </w:trPr>
              <w:tc>
                <w:tcPr>
                  <w:tcW w:w="10168" w:type="dxa"/>
                  <w:tcMar>
                    <w:top w:w="0" w:type="dxa"/>
                    <w:left w:w="108" w:type="dxa"/>
                    <w:bottom w:w="0" w:type="dxa"/>
                    <w:right w:w="108" w:type="dxa"/>
                  </w:tcMar>
                  <w:hideMark/>
                </w:tcPr>
                <w:p w14:paraId="04D394EE" w14:textId="77777777" w:rsidR="00F00FEF" w:rsidRPr="00F00FEF" w:rsidRDefault="00F00FEF" w:rsidP="00A97D95">
                  <w:pPr>
                    <w:jc w:val="both"/>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lastRenderedPageBreak/>
                    <w:t> </w:t>
                  </w:r>
                </w:p>
              </w:tc>
            </w:tr>
            <w:tr w:rsidR="00F00FEF" w:rsidRPr="00F00FEF" w14:paraId="1E64B6E1" w14:textId="77777777" w:rsidTr="00A97D95">
              <w:trPr>
                <w:jc w:val="center"/>
              </w:trPr>
              <w:tc>
                <w:tcPr>
                  <w:tcW w:w="10168" w:type="dxa"/>
                  <w:tcMar>
                    <w:top w:w="0" w:type="dxa"/>
                    <w:left w:w="108" w:type="dxa"/>
                    <w:bottom w:w="0" w:type="dxa"/>
                    <w:right w:w="108" w:type="dxa"/>
                  </w:tcMar>
                  <w:hideMark/>
                </w:tcPr>
                <w:p w14:paraId="16244CA5" w14:textId="77777777" w:rsidR="00F00FEF" w:rsidRPr="00F00FEF" w:rsidRDefault="00F00FEF" w:rsidP="00A97D95">
                  <w:pPr>
                    <w:jc w:val="center"/>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xml:space="preserve">El </w:t>
                  </w:r>
                  <w:proofErr w:type="gramStart"/>
                  <w:r w:rsidRPr="00F00FEF">
                    <w:rPr>
                      <w:rFonts w:ascii="Arial" w:eastAsia="Times New Roman" w:hAnsi="Arial" w:cs="Arial"/>
                      <w:color w:val="000000"/>
                      <w:sz w:val="24"/>
                      <w:szCs w:val="24"/>
                      <w:lang w:eastAsia="es-VE"/>
                    </w:rPr>
                    <w:t>Secretario</w:t>
                  </w:r>
                  <w:proofErr w:type="gramEnd"/>
                  <w:r w:rsidRPr="00F00FEF">
                    <w:rPr>
                      <w:rFonts w:ascii="Arial" w:eastAsia="Times New Roman" w:hAnsi="Arial" w:cs="Arial"/>
                      <w:color w:val="000000"/>
                      <w:sz w:val="24"/>
                      <w:szCs w:val="24"/>
                      <w:lang w:eastAsia="es-VE"/>
                    </w:rPr>
                    <w:t>,</w:t>
                  </w:r>
                </w:p>
                <w:p w14:paraId="099D0AFF" w14:textId="77777777" w:rsidR="00F00FEF" w:rsidRPr="00F00FEF" w:rsidRDefault="00F00FEF" w:rsidP="00A97D95">
                  <w:pPr>
                    <w:jc w:val="center"/>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w:t>
                  </w:r>
                </w:p>
                <w:p w14:paraId="68BB7CD3" w14:textId="77777777" w:rsidR="00F00FEF" w:rsidRPr="00F00FEF" w:rsidRDefault="00F00FEF" w:rsidP="00A97D95">
                  <w:pPr>
                    <w:jc w:val="center"/>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w:t>
                  </w:r>
                </w:p>
                <w:p w14:paraId="7BB0A096" w14:textId="77777777" w:rsidR="00F00FEF" w:rsidRPr="00F00FEF" w:rsidRDefault="00F00FEF" w:rsidP="00A97D95">
                  <w:pPr>
                    <w:jc w:val="center"/>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___________________________</w:t>
                  </w:r>
                </w:p>
                <w:p w14:paraId="420D96F3" w14:textId="77777777" w:rsidR="00F00FEF" w:rsidRPr="00F00FEF" w:rsidRDefault="00F00FEF" w:rsidP="00A97D95">
                  <w:pPr>
                    <w:jc w:val="center"/>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MARCOS ENRIQUE PAREDES</w:t>
                  </w:r>
                </w:p>
              </w:tc>
            </w:tr>
          </w:tbl>
          <w:p w14:paraId="18C89DF9" w14:textId="77777777" w:rsidR="00F00FEF" w:rsidRPr="00F00FEF" w:rsidRDefault="00F00FEF" w:rsidP="00A97D95">
            <w:pPr>
              <w:rPr>
                <w:rFonts w:ascii="Arial" w:eastAsia="Times New Roman" w:hAnsi="Arial" w:cs="Arial"/>
                <w:sz w:val="24"/>
                <w:szCs w:val="24"/>
                <w:lang w:eastAsia="es-VE"/>
              </w:rPr>
            </w:pPr>
          </w:p>
        </w:tc>
      </w:tr>
      <w:tr w:rsidR="00F00FEF" w:rsidRPr="00F00FEF" w14:paraId="21AA7ED0" w14:textId="77777777" w:rsidTr="00A97D95">
        <w:trPr>
          <w:jc w:val="center"/>
        </w:trPr>
        <w:tc>
          <w:tcPr>
            <w:tcW w:w="5270" w:type="dxa"/>
            <w:tcMar>
              <w:top w:w="0" w:type="dxa"/>
              <w:left w:w="108" w:type="dxa"/>
              <w:bottom w:w="0" w:type="dxa"/>
              <w:right w:w="108" w:type="dxa"/>
            </w:tcMar>
            <w:hideMark/>
          </w:tcPr>
          <w:p w14:paraId="1DCF77C6" w14:textId="77777777" w:rsidR="00F00FEF" w:rsidRPr="00F00FEF" w:rsidRDefault="00F00FEF" w:rsidP="00A97D95">
            <w:pPr>
              <w:jc w:val="center"/>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lastRenderedPageBreak/>
              <w:t> </w:t>
            </w:r>
          </w:p>
        </w:tc>
        <w:tc>
          <w:tcPr>
            <w:tcW w:w="5114" w:type="dxa"/>
            <w:tcMar>
              <w:top w:w="0" w:type="dxa"/>
              <w:left w:w="108" w:type="dxa"/>
              <w:bottom w:w="0" w:type="dxa"/>
              <w:right w:w="108" w:type="dxa"/>
            </w:tcMar>
            <w:hideMark/>
          </w:tcPr>
          <w:p w14:paraId="3B32A9D7" w14:textId="77777777" w:rsidR="00F00FEF" w:rsidRPr="00F00FEF" w:rsidRDefault="00F00FEF" w:rsidP="00A97D95">
            <w:pPr>
              <w:jc w:val="center"/>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w:t>
            </w:r>
          </w:p>
        </w:tc>
      </w:tr>
    </w:tbl>
    <w:p w14:paraId="24CFC602" w14:textId="77777777" w:rsidR="00F00FEF" w:rsidRPr="00F00FEF" w:rsidRDefault="00F00FEF" w:rsidP="00F00FEF">
      <w:pPr>
        <w:jc w:val="both"/>
        <w:rPr>
          <w:rFonts w:ascii="Arial" w:eastAsia="Times New Roman" w:hAnsi="Arial" w:cs="Arial"/>
          <w:spacing w:val="20"/>
          <w:sz w:val="24"/>
          <w:szCs w:val="24"/>
          <w:lang w:eastAsia="es-VE"/>
        </w:rPr>
      </w:pPr>
      <w:r w:rsidRPr="00F00FEF">
        <w:rPr>
          <w:rFonts w:ascii="Arial" w:eastAsia="Times New Roman" w:hAnsi="Arial" w:cs="Arial"/>
          <w:b/>
          <w:bCs/>
          <w:color w:val="000000"/>
          <w:sz w:val="24"/>
          <w:szCs w:val="24"/>
          <w:lang w:eastAsia="es-VE"/>
        </w:rPr>
        <w:t>R.C.</w:t>
      </w:r>
      <w:r w:rsidRPr="00F00FEF">
        <w:rPr>
          <w:rFonts w:ascii="Arial" w:eastAsia="Times New Roman" w:hAnsi="Arial" w:cs="Arial"/>
          <w:color w:val="000000"/>
          <w:sz w:val="24"/>
          <w:szCs w:val="24"/>
          <w:lang w:eastAsia="es-VE"/>
        </w:rPr>
        <w:t xml:space="preserve"> AA60-S-2012-000542</w:t>
      </w:r>
    </w:p>
    <w:p w14:paraId="51EC0967" w14:textId="77777777" w:rsidR="00F00FEF" w:rsidRPr="00F00FEF" w:rsidRDefault="00F00FEF" w:rsidP="00F00FEF">
      <w:pPr>
        <w:rPr>
          <w:rFonts w:ascii="Arial" w:eastAsia="Times New Roman" w:hAnsi="Arial" w:cs="Arial"/>
          <w:spacing w:val="20"/>
          <w:sz w:val="24"/>
          <w:szCs w:val="24"/>
          <w:lang w:eastAsia="es-VE"/>
        </w:rPr>
      </w:pPr>
      <w:r w:rsidRPr="00F00FEF">
        <w:rPr>
          <w:rFonts w:ascii="Arial" w:eastAsia="Times New Roman" w:hAnsi="Arial" w:cs="Arial"/>
          <w:color w:val="000000"/>
          <w:sz w:val="24"/>
          <w:szCs w:val="24"/>
          <w:lang w:val="es-ES" w:eastAsia="es-VE"/>
        </w:rPr>
        <w:t xml:space="preserve">Nota: Publicada en su fecha a </w:t>
      </w:r>
    </w:p>
    <w:p w14:paraId="6731839D" w14:textId="77777777" w:rsidR="00F00FEF" w:rsidRPr="00F00FEF" w:rsidRDefault="00F00FEF" w:rsidP="00F00FEF">
      <w:pPr>
        <w:rPr>
          <w:rFonts w:ascii="Arial" w:eastAsia="Times New Roman" w:hAnsi="Arial" w:cs="Arial"/>
          <w:spacing w:val="20"/>
          <w:sz w:val="24"/>
          <w:szCs w:val="24"/>
          <w:lang w:eastAsia="es-VE"/>
        </w:rPr>
      </w:pPr>
      <w:r w:rsidRPr="00F00FEF">
        <w:rPr>
          <w:rFonts w:ascii="Arial" w:eastAsia="Times New Roman" w:hAnsi="Arial" w:cs="Arial"/>
          <w:color w:val="000000"/>
          <w:sz w:val="24"/>
          <w:szCs w:val="24"/>
          <w:lang w:val="es-ES" w:eastAsia="es-VE"/>
        </w:rPr>
        <w:t> </w:t>
      </w:r>
    </w:p>
    <w:p w14:paraId="71931E03" w14:textId="77777777" w:rsidR="00F00FEF" w:rsidRPr="00F00FEF" w:rsidRDefault="00F00FEF" w:rsidP="00F00FEF">
      <w:pPr>
        <w:ind w:firstLine="1134"/>
        <w:jc w:val="right"/>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w:t>
      </w:r>
    </w:p>
    <w:p w14:paraId="33F33C39" w14:textId="77777777" w:rsidR="00F00FEF" w:rsidRPr="006337F1" w:rsidRDefault="00F00FEF" w:rsidP="00F00FEF">
      <w:pPr>
        <w:ind w:firstLine="1134"/>
        <w:jc w:val="right"/>
        <w:rPr>
          <w:rFonts w:ascii="Arial" w:eastAsia="Times New Roman" w:hAnsi="Arial" w:cs="Arial"/>
          <w:sz w:val="24"/>
          <w:szCs w:val="24"/>
          <w:lang w:eastAsia="es-VE"/>
        </w:rPr>
      </w:pPr>
      <w:r w:rsidRPr="00F00FEF">
        <w:rPr>
          <w:rFonts w:ascii="Arial" w:eastAsia="Times New Roman" w:hAnsi="Arial" w:cs="Arial"/>
          <w:color w:val="000000"/>
          <w:sz w:val="24"/>
          <w:szCs w:val="24"/>
          <w:lang w:eastAsia="es-VE"/>
        </w:rPr>
        <w:t xml:space="preserve">El </w:t>
      </w:r>
      <w:proofErr w:type="gramStart"/>
      <w:r w:rsidRPr="00F00FEF">
        <w:rPr>
          <w:rFonts w:ascii="Arial" w:eastAsia="Times New Roman" w:hAnsi="Arial" w:cs="Arial"/>
          <w:color w:val="000000"/>
          <w:sz w:val="24"/>
          <w:szCs w:val="24"/>
          <w:lang w:eastAsia="es-VE"/>
        </w:rPr>
        <w:t>Secretario</w:t>
      </w:r>
      <w:proofErr w:type="gramEnd"/>
      <w:r w:rsidRPr="00F00FEF">
        <w:rPr>
          <w:rFonts w:ascii="Arial" w:eastAsia="Times New Roman" w:hAnsi="Arial" w:cs="Arial"/>
          <w:color w:val="000000"/>
          <w:sz w:val="24"/>
          <w:szCs w:val="24"/>
          <w:lang w:eastAsia="es-VE"/>
        </w:rPr>
        <w:t>,</w:t>
      </w:r>
    </w:p>
    <w:p w14:paraId="155A162D" w14:textId="77777777" w:rsidR="00F00FEF" w:rsidRPr="006337F1" w:rsidRDefault="00F00FEF" w:rsidP="00F00FEF">
      <w:pPr>
        <w:rPr>
          <w:rFonts w:ascii="Arial" w:hAnsi="Arial" w:cs="Arial"/>
        </w:rPr>
      </w:pPr>
    </w:p>
    <w:p w14:paraId="3C116A0E" w14:textId="77777777" w:rsidR="00F00FEF" w:rsidRDefault="00F00FEF" w:rsidP="00F00FEF">
      <w:pPr>
        <w:jc w:val="both"/>
        <w:rPr>
          <w:rFonts w:ascii="Arial" w:hAnsi="Arial" w:cs="Arial"/>
          <w:sz w:val="24"/>
          <w:szCs w:val="24"/>
        </w:rPr>
      </w:pPr>
    </w:p>
    <w:p w14:paraId="031E6D49" w14:textId="77777777" w:rsidR="00F00FEF" w:rsidRDefault="00F00FEF" w:rsidP="00F00FEF">
      <w:pPr>
        <w:jc w:val="both"/>
        <w:rPr>
          <w:rFonts w:ascii="Arial" w:hAnsi="Arial" w:cs="Arial"/>
          <w:sz w:val="24"/>
          <w:szCs w:val="24"/>
        </w:rPr>
      </w:pPr>
    </w:p>
    <w:p w14:paraId="415346F6" w14:textId="77777777" w:rsidR="00F00FEF" w:rsidRDefault="00F00FEF" w:rsidP="00F00FEF">
      <w:pPr>
        <w:jc w:val="both"/>
        <w:rPr>
          <w:rFonts w:ascii="Arial" w:hAnsi="Arial" w:cs="Arial"/>
          <w:sz w:val="24"/>
          <w:szCs w:val="24"/>
        </w:rPr>
      </w:pPr>
    </w:p>
    <w:p w14:paraId="32D6231D" w14:textId="77777777" w:rsidR="00F00FEF" w:rsidRDefault="00F00FEF" w:rsidP="00F00FEF">
      <w:pPr>
        <w:jc w:val="both"/>
        <w:rPr>
          <w:rFonts w:ascii="Arial" w:hAnsi="Arial" w:cs="Arial"/>
          <w:sz w:val="24"/>
          <w:szCs w:val="24"/>
        </w:rPr>
      </w:pPr>
    </w:p>
    <w:p w14:paraId="5C0DCE8C" w14:textId="77777777" w:rsidR="00F00FEF" w:rsidRDefault="00F00FEF" w:rsidP="00F00FEF">
      <w:pPr>
        <w:jc w:val="both"/>
        <w:rPr>
          <w:rFonts w:ascii="Arial" w:hAnsi="Arial" w:cs="Arial"/>
          <w:sz w:val="24"/>
          <w:szCs w:val="24"/>
        </w:rPr>
      </w:pPr>
    </w:p>
    <w:p w14:paraId="18B9C7D9" w14:textId="77777777" w:rsidR="00F00FEF" w:rsidRDefault="00F00FEF" w:rsidP="00F00FEF">
      <w:pPr>
        <w:jc w:val="both"/>
        <w:rPr>
          <w:rFonts w:ascii="Arial" w:hAnsi="Arial" w:cs="Arial"/>
          <w:sz w:val="24"/>
          <w:szCs w:val="24"/>
        </w:rPr>
      </w:pPr>
    </w:p>
    <w:p w14:paraId="2A349465" w14:textId="77777777" w:rsidR="00F00FEF" w:rsidRPr="006D3F6F" w:rsidRDefault="00F00FEF" w:rsidP="00F00FEF">
      <w:pPr>
        <w:jc w:val="both"/>
        <w:rPr>
          <w:rFonts w:ascii="Arial" w:hAnsi="Arial" w:cs="Arial"/>
          <w:sz w:val="24"/>
          <w:szCs w:val="24"/>
        </w:rPr>
      </w:pPr>
    </w:p>
    <w:p w14:paraId="3E2DA1E3" w14:textId="77777777" w:rsidR="00F00FEF" w:rsidRPr="006D3F6F" w:rsidRDefault="00F00FEF" w:rsidP="00F00FEF">
      <w:pPr>
        <w:jc w:val="both"/>
        <w:rPr>
          <w:rFonts w:ascii="Arial" w:hAnsi="Arial" w:cs="Arial"/>
          <w:sz w:val="24"/>
          <w:szCs w:val="24"/>
        </w:rPr>
      </w:pPr>
    </w:p>
    <w:p w14:paraId="77A847F8" w14:textId="77777777" w:rsidR="00F00FEF" w:rsidRPr="006D3F6F" w:rsidRDefault="00F00FEF" w:rsidP="00F00FEF">
      <w:pPr>
        <w:jc w:val="both"/>
        <w:rPr>
          <w:rFonts w:ascii="Arial" w:hAnsi="Arial" w:cs="Arial"/>
          <w:sz w:val="24"/>
          <w:szCs w:val="24"/>
        </w:rPr>
      </w:pPr>
    </w:p>
    <w:p w14:paraId="0DDDF261" w14:textId="77777777" w:rsidR="00F00FEF" w:rsidRPr="006D3F6F" w:rsidRDefault="00F00FEF" w:rsidP="00F00FEF">
      <w:pPr>
        <w:jc w:val="both"/>
        <w:rPr>
          <w:rFonts w:ascii="Arial" w:hAnsi="Arial" w:cs="Arial"/>
          <w:sz w:val="24"/>
          <w:szCs w:val="24"/>
        </w:rPr>
      </w:pPr>
    </w:p>
    <w:p w14:paraId="16A81B54" w14:textId="77777777" w:rsidR="00F00FEF" w:rsidRPr="006D3F6F" w:rsidRDefault="00F00FEF" w:rsidP="00F00FEF">
      <w:pPr>
        <w:jc w:val="both"/>
        <w:rPr>
          <w:rFonts w:ascii="Arial" w:hAnsi="Arial" w:cs="Arial"/>
          <w:sz w:val="24"/>
          <w:szCs w:val="24"/>
        </w:rPr>
      </w:pPr>
    </w:p>
    <w:p w14:paraId="4A2D1FCF" w14:textId="77777777" w:rsidR="00F00FEF" w:rsidRPr="006D3F6F" w:rsidRDefault="00F00FEF" w:rsidP="00F00FEF">
      <w:pPr>
        <w:jc w:val="both"/>
        <w:rPr>
          <w:rFonts w:ascii="Arial" w:hAnsi="Arial" w:cs="Arial"/>
          <w:sz w:val="24"/>
          <w:szCs w:val="24"/>
        </w:rPr>
      </w:pPr>
    </w:p>
    <w:p w14:paraId="402A2E2D" w14:textId="77777777" w:rsidR="00F00FEF" w:rsidRPr="006D3F6F" w:rsidRDefault="00F00FEF" w:rsidP="00F00FEF">
      <w:pPr>
        <w:jc w:val="both"/>
        <w:rPr>
          <w:rFonts w:ascii="Arial" w:hAnsi="Arial" w:cs="Arial"/>
          <w:sz w:val="24"/>
          <w:szCs w:val="24"/>
        </w:rPr>
      </w:pPr>
    </w:p>
    <w:p w14:paraId="2D3A565B" w14:textId="77777777" w:rsidR="00F00FEF" w:rsidRPr="006D3F6F" w:rsidRDefault="00F00FEF" w:rsidP="00F00FEF">
      <w:pPr>
        <w:jc w:val="both"/>
        <w:rPr>
          <w:rFonts w:ascii="Arial" w:hAnsi="Arial" w:cs="Arial"/>
          <w:sz w:val="24"/>
          <w:szCs w:val="24"/>
        </w:rPr>
      </w:pPr>
    </w:p>
    <w:p w14:paraId="320FAB04" w14:textId="77777777" w:rsidR="00F00FEF" w:rsidRPr="006D3F6F" w:rsidRDefault="00F00FEF" w:rsidP="00F00FEF">
      <w:pPr>
        <w:jc w:val="both"/>
        <w:rPr>
          <w:rFonts w:ascii="Arial" w:hAnsi="Arial" w:cs="Arial"/>
          <w:sz w:val="24"/>
          <w:szCs w:val="24"/>
        </w:rPr>
      </w:pPr>
    </w:p>
    <w:p w14:paraId="1E2076A5" w14:textId="77777777" w:rsidR="00F00FEF" w:rsidRPr="006D3F6F" w:rsidRDefault="00F00FEF" w:rsidP="00F00FEF">
      <w:pPr>
        <w:jc w:val="both"/>
        <w:rPr>
          <w:rFonts w:ascii="Arial" w:hAnsi="Arial" w:cs="Arial"/>
          <w:sz w:val="24"/>
          <w:szCs w:val="24"/>
        </w:rPr>
      </w:pPr>
    </w:p>
    <w:p w14:paraId="5E7468A3" w14:textId="77777777" w:rsidR="00F00FEF" w:rsidRPr="006D3F6F" w:rsidRDefault="00F00FEF" w:rsidP="00F00FEF">
      <w:pPr>
        <w:jc w:val="both"/>
        <w:rPr>
          <w:rFonts w:ascii="Arial" w:hAnsi="Arial" w:cs="Arial"/>
          <w:sz w:val="24"/>
          <w:szCs w:val="24"/>
        </w:rPr>
      </w:pPr>
    </w:p>
    <w:p w14:paraId="32DF271B" w14:textId="77777777" w:rsidR="00F00FEF" w:rsidRPr="006D3F6F" w:rsidRDefault="00F00FEF" w:rsidP="00F00FEF">
      <w:pPr>
        <w:jc w:val="both"/>
        <w:rPr>
          <w:rFonts w:ascii="Arial" w:hAnsi="Arial" w:cs="Arial"/>
          <w:sz w:val="24"/>
          <w:szCs w:val="24"/>
        </w:rPr>
      </w:pPr>
    </w:p>
    <w:bookmarkEnd w:id="0"/>
    <w:p w14:paraId="35EC143F" w14:textId="77777777" w:rsidR="00F00FEF" w:rsidRPr="006D3F6F" w:rsidRDefault="00F00FEF" w:rsidP="00F00FEF">
      <w:pPr>
        <w:jc w:val="both"/>
        <w:rPr>
          <w:rFonts w:ascii="Arial" w:hAnsi="Arial" w:cs="Arial"/>
          <w:sz w:val="24"/>
          <w:szCs w:val="24"/>
        </w:rPr>
      </w:pPr>
    </w:p>
    <w:p w14:paraId="3CD17BC5" w14:textId="77777777" w:rsidR="00C545D4" w:rsidRDefault="00E06F2A"/>
    <w:sectPr w:rsidR="00C545D4" w:rsidSect="00CE1DA5">
      <w:pgSz w:w="12240" w:h="15840"/>
      <w:pgMar w:top="1417" w:right="104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EF"/>
    <w:rsid w:val="002913FE"/>
    <w:rsid w:val="005A7560"/>
    <w:rsid w:val="00BB0BEA"/>
    <w:rsid w:val="00E06F2A"/>
    <w:rsid w:val="00F00FE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20EA"/>
  <w15:chartTrackingRefBased/>
  <w15:docId w15:val="{BD25B2ED-4ABD-438D-A312-9223C6B6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FEF"/>
    <w:pPr>
      <w:spacing w:before="120"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0.png"/><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theme" Target="theme/theme1.xml"/><Relationship Id="rId12" Type="http://schemas.openxmlformats.org/officeDocument/2006/relationships/image" Target="media/image6.png"/><Relationship Id="rId17" Type="http://schemas.openxmlformats.org/officeDocument/2006/relationships/image" Target="media/image80.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1.jpeg"/><Relationship Id="rId15" Type="http://schemas.openxmlformats.org/officeDocument/2006/relationships/image" Target="media/image70.png"/><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11244</Words>
  <Characters>61842</Characters>
  <Application>Microsoft Office Word</Application>
  <DocSecurity>0</DocSecurity>
  <Lines>515</Lines>
  <Paragraphs>145</Paragraphs>
  <ScaleCrop>false</ScaleCrop>
  <Company/>
  <LinksUpToDate>false</LinksUpToDate>
  <CharactersWithSpaces>72941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TRABAJADOR 05</dc:creator>
  <cp:keywords/>
  <dc:description/>
  <cp:lastModifiedBy>LabLabor Consultores</cp:lastModifiedBy>
  <cp:revision>2</cp:revision>
  <dcterms:created xsi:type="dcterms:W3CDTF">2020-03-05T16:10:00Z</dcterms:created>
  <dcterms:modified xsi:type="dcterms:W3CDTF">2020-03-05T16:10:00Z</dcterms:modified>
</cp:coreProperties>
</file>