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CD" w:rsidRPr="00C86AA1" w:rsidRDefault="00954FCD" w:rsidP="00954FCD">
      <w:pPr>
        <w:spacing w:after="160" w:line="259" w:lineRule="auto"/>
        <w:jc w:val="center"/>
        <w:rPr>
          <w:rFonts w:ascii="Calibri" w:eastAsia="Calibri" w:hAnsi="Calibri" w:cs="Times New Roman"/>
          <w:kern w:val="2"/>
          <w:sz w:val="22"/>
          <w:szCs w:val="22"/>
          <w:lang w:val="es-VE"/>
        </w:rPr>
      </w:pPr>
      <w:bookmarkStart w:id="0" w:name="_top"/>
      <w:bookmarkEnd w:id="0"/>
      <w:r>
        <w:rPr>
          <w:rFonts w:ascii="Calibri" w:eastAsia="Calibri" w:hAnsi="Calibri" w:cs="Times New Roman"/>
          <w:noProof/>
          <w:kern w:val="2"/>
          <w:sz w:val="22"/>
          <w:szCs w:val="22"/>
          <w:lang w:val="es-VE" w:eastAsia="es-VE"/>
        </w:rPr>
        <w:pict>
          <v:shapetype id="_x0000_t202" coordsize="21600,21600" o:spt="202" path="m,l,21600r21600,l21600,xe">
            <v:stroke joinstyle="miter"/>
            <v:path gradientshapeok="t" o:connecttype="rect"/>
          </v:shapetype>
          <v:shape id="Cuadro de texto 25" o:spid="_x0000_s1039" type="#_x0000_t202" href="#AAA" style="position:absolute;left:0;text-align:left;margin-left:404.8pt;margin-top:-38.3pt;width:64.65pt;height:67.9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" o:button="t" filled="f" stroked="f">
            <v:fill o:detectmouseclick="t"/>
            <v:textbox style="mso-fit-shape-to-text:t">
              <w:txbxContent>
                <w:p w:rsidR="00954FCD" w:rsidRDefault="00954FCD" w:rsidP="00954FCD">
                  <w:pPr>
                    <w:rPr>
                      <w:lang w:val="es-ES"/>
                    </w:rPr>
                  </w:pPr>
                  <w:r>
                    <w:rPr>
                      <w:noProof/>
                      <w:lang w:val="es-VE" w:eastAsia="es-VE"/>
                    </w:rPr>
                    <w:drawing>
                      <wp:inline distT="0" distB="0" distL="0" distR="0">
                        <wp:extent cx="638175" cy="695325"/>
                        <wp:effectExtent l="0" t="0" r="9525" b="9525"/>
                        <wp:docPr id="2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95325"/>
                                </a:xfrm>
                                <a:prstGeom prst="rect">
                                  <a:avLst/>
                                </a:prstGeom>
                                <a:noFill/>
                                <a:ln>
                                  <a:noFill/>
                                </a:ln>
                              </pic:spPr>
                            </pic:pic>
                          </a:graphicData>
                        </a:graphic>
                      </wp:inline>
                    </w:drawing>
                  </w:r>
                </w:p>
              </w:txbxContent>
            </v:textbox>
          </v:shape>
        </w:pict>
      </w:r>
      <w:r>
        <w:rPr>
          <w:rFonts w:ascii="Calibri" w:eastAsia="Calibri" w:hAnsi="Calibri" w:cs="Times New Roman"/>
          <w:noProof/>
          <w:kern w:val="2"/>
          <w:sz w:val="22"/>
          <w:szCs w:val="22"/>
          <w:lang w:val="es-VE" w:eastAsia="es-VE"/>
        </w:rPr>
        <w:pict>
          <v:shape id="Cuadro de texto 23" o:spid="_x0000_s1037" type="#_x0000_t202" style="position:absolute;left:0;text-align:left;margin-left:-5.9pt;margin-top:-8.2pt;width:179.4pt;height:61.95pt;z-index:25167360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" filled="f" stroked="f">
            <v:textbox style="mso-fit-shape-to-text:t">
              <w:txbxContent>
                <w:p w:rsidR="00954FCD" w:rsidRDefault="00954FCD" w:rsidP="00954FCD">
                  <w:pPr>
                    <w:rPr>
                      <w:lang w:val="es-ES"/>
                    </w:rPr>
                  </w:pPr>
                  <w:r w:rsidRPr="00BD301D">
                    <w:rPr>
                      <w:noProof/>
                      <w:lang w:val="es-VE" w:eastAsia="es-VE"/>
                    </w:rPr>
                    <w:drawing>
                      <wp:inline distT="0" distB="0" distL="0" distR="0">
                        <wp:extent cx="2095500" cy="619125"/>
                        <wp:effectExtent l="0" t="0" r="0" b="9525"/>
                        <wp:docPr id="208" name="Imagen 5"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619125"/>
                                </a:xfrm>
                                <a:prstGeom prst="rect">
                                  <a:avLst/>
                                </a:prstGeom>
                                <a:noFill/>
                                <a:ln>
                                  <a:noFill/>
                                </a:ln>
                              </pic:spPr>
                            </pic:pic>
                          </a:graphicData>
                        </a:graphic>
                      </wp:inline>
                    </w:drawing>
                  </w:r>
                </w:p>
              </w:txbxContent>
            </v:textbox>
          </v:shape>
        </w:pict>
      </w:r>
    </w:p>
    <w:p w:rsidR="00F13499" w:rsidRPr="00954FCD" w:rsidRDefault="00256F0A" w:rsidP="00954FCD">
      <w:pPr>
        <w:spacing w:after="160" w:line="259" w:lineRule="auto"/>
        <w:jc w:val="center"/>
        <w:rPr>
          <w:rFonts w:ascii="Calibri" w:eastAsia="Calibri" w:hAnsi="Calibri" w:cs="Times New Roman"/>
          <w:kern w:val="2"/>
          <w:sz w:val="22"/>
          <w:szCs w:val="22"/>
          <w:lang w:val="es-VE"/>
        </w:rPr>
      </w:pPr>
      <w:r>
        <w:rPr>
          <w:rFonts w:ascii="Calibri" w:eastAsia="Calibri" w:hAnsi="Calibri" w:cs="Times New Roman"/>
          <w:noProof/>
          <w:kern w:val="2"/>
          <w:sz w:val="22"/>
          <w:szCs w:val="22"/>
          <w:lang w:val="es-VE" w:eastAsia="es-VE"/>
        </w:rPr>
        <w:pict>
          <v:shape id="Cuadro de texto 19" o:spid="_x0000_s1038" type="#_x0000_t202" style="position:absolute;left:0;text-align:left;margin-left:44.3pt;margin-top:389.1pt;width:367.45pt;height:111.2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" filled="f" fillcolor="#fbd4b4" stroked="f">
            <v:textbox>
              <w:txbxContent>
                <w:p w:rsidR="00954FCD" w:rsidRPr="00FE6C2E" w:rsidRDefault="00954FCD" w:rsidP="00954FCD">
                  <w:pPr>
                    <w:jc w:val="center"/>
                    <w:rPr>
                      <w:rFonts w:ascii="Arial" w:hAnsi="Arial" w:cs="Arial"/>
                      <w:b/>
                      <w:color w:val="F79646"/>
                      <w:lang w:val="es-ES"/>
                    </w:rPr>
                  </w:pPr>
                  <w:r w:rsidRPr="00FE6C2E">
                    <w:rPr>
                      <w:rFonts w:ascii="Arial" w:hAnsi="Arial" w:cs="Arial"/>
                      <w:b/>
                      <w:color w:val="F79646"/>
                      <w:lang w:val="es-ES"/>
                    </w:rPr>
                    <w:t>NORMAS RELACIONADAS</w:t>
                  </w:r>
                </w:p>
                <w:p w:rsidR="00954FCD" w:rsidRDefault="00954FCD" w:rsidP="00954FCD">
                  <w:pPr>
                    <w:jc w:val="both"/>
                    <w:rPr>
                      <w:rFonts w:ascii="Arial" w:hAnsi="Arial" w:cs="Arial"/>
                      <w:b/>
                      <w:color w:val="F79646"/>
                      <w:lang w:val="es-ES"/>
                    </w:rPr>
                  </w:pPr>
                </w:p>
                <w:p w:rsidR="00954FCD" w:rsidRPr="00256F0A" w:rsidRDefault="00256F0A" w:rsidP="00954FCD">
                  <w:pPr>
                    <w:jc w:val="both"/>
                    <w:rPr>
                      <w:rFonts w:ascii="Arial" w:hAnsi="Arial" w:cs="Arial"/>
                      <w:b/>
                      <w:color w:val="F79646"/>
                      <w:lang w:val="es-ES"/>
                    </w:rPr>
                  </w:pPr>
                  <w:r w:rsidRPr="00256F0A">
                    <w:rPr>
                      <w:rFonts w:ascii="Arial" w:hAnsi="Arial" w:cs="Arial"/>
                      <w:b/>
                      <w:color w:val="F79646"/>
                      <w:lang w:val="es-ES"/>
                    </w:rPr>
                    <w:t>LOT: Artículos 444, 445,446 y 447.</w:t>
                  </w:r>
                </w:p>
                <w:p w:rsidR="00954FCD" w:rsidRDefault="00954FCD" w:rsidP="00954FCD">
                  <w:pPr>
                    <w:jc w:val="both"/>
                    <w:rPr>
                      <w:rFonts w:ascii="Arial" w:hAnsi="Arial" w:cs="Arial"/>
                      <w:b/>
                      <w:color w:val="F79646"/>
                      <w:lang w:val="es-ES"/>
                    </w:rPr>
                  </w:pPr>
                  <w:r>
                    <w:rPr>
                      <w:rFonts w:ascii="Arial" w:hAnsi="Arial" w:cs="Arial"/>
                      <w:b/>
                      <w:color w:val="F79646"/>
                      <w:lang w:val="es-ES"/>
                    </w:rPr>
                    <w:t>LOTT: Artículo</w:t>
                  </w:r>
                  <w:r w:rsidR="00256F0A">
                    <w:rPr>
                      <w:rFonts w:ascii="Arial" w:hAnsi="Arial" w:cs="Arial"/>
                      <w:b/>
                      <w:color w:val="F79646"/>
                      <w:lang w:val="es-ES"/>
                    </w:rPr>
                    <w:t>s 422 y 425</w:t>
                  </w:r>
                  <w:r>
                    <w:rPr>
                      <w:rFonts w:ascii="Arial" w:hAnsi="Arial" w:cs="Arial"/>
                      <w:b/>
                      <w:color w:val="F79646"/>
                      <w:lang w:val="es-ES"/>
                    </w:rPr>
                    <w:t>.</w:t>
                  </w:r>
                </w:p>
                <w:p w:rsidR="00256F0A" w:rsidRPr="00FE6C2E" w:rsidRDefault="00256F0A" w:rsidP="00954FCD">
                  <w:pPr>
                    <w:jc w:val="both"/>
                    <w:rPr>
                      <w:rFonts w:ascii="Arial" w:hAnsi="Arial" w:cs="Arial"/>
                      <w:b/>
                      <w:color w:val="F79646"/>
                      <w:lang w:val="es-ES"/>
                    </w:rPr>
                  </w:pPr>
                  <w:r>
                    <w:rPr>
                      <w:rFonts w:ascii="Arial" w:hAnsi="Arial" w:cs="Arial"/>
                      <w:b/>
                      <w:color w:val="F79646"/>
                      <w:lang w:val="es-ES"/>
                    </w:rPr>
                    <w:t>RGLOTT: Artículo 222.</w:t>
                  </w:r>
                </w:p>
                <w:p w:rsidR="00954FCD" w:rsidRPr="00FE6C2E" w:rsidRDefault="00954FCD" w:rsidP="00954FCD">
                  <w:pPr>
                    <w:jc w:val="both"/>
                    <w:rPr>
                      <w:rFonts w:ascii="Arial" w:hAnsi="Arial" w:cs="Arial"/>
                      <w:color w:val="F79646"/>
                      <w:lang w:val="es-ES"/>
                    </w:rPr>
                  </w:pPr>
                </w:p>
              </w:txbxContent>
            </v:textbox>
          </v:shape>
        </w:pict>
      </w:r>
      <w:r w:rsidR="00954FCD">
        <w:rPr>
          <w:rFonts w:ascii="Calibri" w:eastAsia="Calibri" w:hAnsi="Calibri" w:cs="Times New Roman"/>
          <w:noProof/>
          <w:kern w:val="2"/>
          <w:sz w:val="22"/>
          <w:szCs w:val="22"/>
          <w:lang w:val="es-VE" w:eastAsia="es-VE"/>
        </w:rPr>
        <w:pict>
          <v:shape id="Cuadro de texto 9" o:spid="_x0000_s1027" type="#_x0000_t202" style="position:absolute;left:0;text-align:left;margin-left:363.75pt;margin-top:40.5pt;width:78pt;height:3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" filled="f" stroked="f">
            <v:textbox>
              <w:txbxContent>
                <w:p w:rsidR="00954FCD" w:rsidRPr="006634F5" w:rsidRDefault="00954FCD" w:rsidP="00954FCD">
                  <w:pPr>
                    <w:jc w:val="both"/>
                    <w:rPr>
                      <w:rFonts w:ascii="Arial" w:hAnsi="Arial" w:cs="Arial"/>
                      <w:b/>
                      <w:color w:val="1F497D"/>
                    </w:rPr>
                  </w:pPr>
                  <w:r>
                    <w:rPr>
                      <w:rFonts w:ascii="Arial" w:hAnsi="Arial" w:cs="Arial"/>
                      <w:b/>
                      <w:color w:val="1F497D"/>
                    </w:rPr>
                    <w:t>19/09/2012</w:t>
                  </w:r>
                </w:p>
              </w:txbxContent>
            </v:textbox>
          </v:shape>
        </w:pict>
      </w:r>
      <w:r w:rsidR="00954FCD">
        <w:rPr>
          <w:rFonts w:ascii="Calibri" w:eastAsia="Calibri" w:hAnsi="Calibri" w:cs="Times New Roman"/>
          <w:noProof/>
          <w:kern w:val="2"/>
          <w:sz w:val="22"/>
          <w:szCs w:val="22"/>
          <w:lang w:val="es-VE" w:eastAsia="es-VE"/>
        </w:rPr>
        <w:pict>
          <v:shape id="Cuadro de texto 18" o:spid="_x0000_s1031" type="#_x0000_t202" style="position:absolute;left:0;text-align:left;margin-left:13.65pt;margin-top:172.95pt;width:435pt;height:2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" filled="f" stroked="f">
            <v:textbox>
              <w:txbxContent>
                <w:p w:rsidR="00954FCD" w:rsidRDefault="00954FCD" w:rsidP="00954FCD">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rsidR="00256F0A" w:rsidRPr="00380A0A" w:rsidRDefault="00256F0A" w:rsidP="00954FCD">
                  <w:pPr>
                    <w:jc w:val="center"/>
                    <w:rPr>
                      <w:rFonts w:ascii="Arial" w:hAnsi="Arial" w:cs="Arial"/>
                      <w:b/>
                      <w:color w:val="1F497D"/>
                      <w:sz w:val="32"/>
                      <w:szCs w:val="32"/>
                      <w:lang w:val="es-ES"/>
                    </w:rPr>
                  </w:pPr>
                </w:p>
                <w:p w:rsidR="00954FCD" w:rsidRPr="00380A0A" w:rsidRDefault="00954FCD" w:rsidP="00954FCD">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tblPr>
                  <w:tblGrid>
                    <w:gridCol w:w="2660"/>
                    <w:gridCol w:w="5812"/>
                  </w:tblGrid>
                  <w:tr w:rsidR="00954FCD" w:rsidRPr="00380A0A" w:rsidTr="00C86AA1">
                    <w:tc>
                      <w:tcPr>
                        <w:tcW w:w="2660" w:type="dxa"/>
                        <w:tcBorders>
                          <w:top w:val="single" w:sz="8" w:space="0" w:color="4F81BD"/>
                          <w:left w:val="nil"/>
                          <w:bottom w:val="single" w:sz="8" w:space="0" w:color="4F81BD"/>
                          <w:right w:val="nil"/>
                        </w:tcBorders>
                      </w:tcPr>
                      <w:p w:rsidR="00954FCD" w:rsidRPr="00380A0A" w:rsidRDefault="00954FCD" w:rsidP="00380A0A">
                        <w:pPr>
                          <w:jc w:val="center"/>
                          <w:rPr>
                            <w:rFonts w:ascii="Arial" w:hAnsi="Arial" w:cs="Arial"/>
                            <w:b/>
                            <w:bCs/>
                            <w:color w:val="1F497D"/>
                            <w:lang w:val="es-ES"/>
                          </w:rPr>
                        </w:pPr>
                        <w:r w:rsidRPr="00380A0A">
                          <w:rPr>
                            <w:rFonts w:ascii="Arial" w:hAnsi="Arial" w:cs="Arial"/>
                            <w:b/>
                            <w:bCs/>
                            <w:color w:val="1F497D"/>
                            <w:lang w:val="es-ES"/>
                          </w:rPr>
                          <w:t>MATERIA</w:t>
                        </w:r>
                      </w:p>
                    </w:tc>
                    <w:tc>
                      <w:tcPr>
                        <w:tcW w:w="5812" w:type="dxa"/>
                        <w:tcBorders>
                          <w:top w:val="single" w:sz="8" w:space="0" w:color="4F81BD"/>
                          <w:left w:val="nil"/>
                          <w:bottom w:val="single" w:sz="8" w:space="0" w:color="4F81BD"/>
                          <w:right w:val="nil"/>
                        </w:tcBorders>
                      </w:tcPr>
                      <w:p w:rsidR="00954FCD" w:rsidRPr="00380A0A" w:rsidRDefault="00954FCD" w:rsidP="00380A0A">
                        <w:pPr>
                          <w:jc w:val="center"/>
                          <w:rPr>
                            <w:rFonts w:ascii="Arial" w:hAnsi="Arial" w:cs="Arial"/>
                            <w:b/>
                            <w:bCs/>
                            <w:color w:val="1F497D"/>
                            <w:lang w:val="es-ES"/>
                          </w:rPr>
                        </w:pPr>
                        <w:r w:rsidRPr="00380A0A">
                          <w:rPr>
                            <w:rFonts w:ascii="Arial" w:hAnsi="Arial" w:cs="Arial"/>
                            <w:b/>
                            <w:bCs/>
                            <w:color w:val="1F497D"/>
                            <w:lang w:val="es-ES"/>
                          </w:rPr>
                          <w:t>CRITERIO ESTABLECIDO</w:t>
                        </w:r>
                      </w:p>
                    </w:tc>
                  </w:tr>
                  <w:tr w:rsidR="00954FCD" w:rsidRPr="00380A0A" w:rsidTr="00C86AA1">
                    <w:tc>
                      <w:tcPr>
                        <w:tcW w:w="2660" w:type="dxa"/>
                        <w:tcBorders>
                          <w:left w:val="nil"/>
                          <w:right w:val="nil"/>
                        </w:tcBorders>
                        <w:shd w:val="clear" w:color="auto" w:fill="D3DFEE"/>
                      </w:tcPr>
                      <w:p w:rsidR="00954FCD" w:rsidRPr="00380A0A" w:rsidRDefault="00197ECE" w:rsidP="00C62C1A">
                        <w:pPr>
                          <w:rPr>
                            <w:rFonts w:ascii="Arial" w:hAnsi="Arial" w:cs="Arial"/>
                            <w:b/>
                            <w:bCs/>
                            <w:color w:val="1F497D"/>
                            <w:sz w:val="20"/>
                            <w:szCs w:val="20"/>
                            <w:lang w:val="es-ES"/>
                          </w:rPr>
                        </w:pPr>
                        <w:r>
                          <w:rPr>
                            <w:rFonts w:ascii="Arial" w:hAnsi="Arial" w:cs="Arial"/>
                            <w:b/>
                            <w:bCs/>
                            <w:color w:val="1F497D"/>
                            <w:sz w:val="20"/>
                            <w:szCs w:val="20"/>
                            <w:lang w:val="es-ES"/>
                          </w:rPr>
                          <w:t>Procedimiento para el reenganche y restitución de derechos del trabajador.</w:t>
                        </w:r>
                      </w:p>
                    </w:tc>
                    <w:tc>
                      <w:tcPr>
                        <w:tcW w:w="5812" w:type="dxa"/>
                        <w:tcBorders>
                          <w:left w:val="nil"/>
                          <w:right w:val="nil"/>
                        </w:tcBorders>
                        <w:shd w:val="clear" w:color="auto" w:fill="D3DFEE"/>
                      </w:tcPr>
                      <w:p w:rsidR="00954FCD" w:rsidRPr="00954FCD" w:rsidRDefault="00954FCD" w:rsidP="00954FCD">
                        <w:pPr>
                          <w:jc w:val="both"/>
                          <w:rPr>
                            <w:rFonts w:ascii="Arial" w:hAnsi="Arial" w:cs="Arial"/>
                            <w:color w:val="17365D" w:themeColor="text2" w:themeShade="BF"/>
                            <w:sz w:val="20"/>
                            <w:szCs w:val="20"/>
                          </w:rPr>
                        </w:pPr>
                        <w:r w:rsidRPr="00954FCD">
                          <w:rPr>
                            <w:rFonts w:ascii="Arial" w:hAnsi="Arial" w:cs="Arial"/>
                            <w:color w:val="17365D" w:themeColor="text2" w:themeShade="BF"/>
                            <w:sz w:val="20"/>
                            <w:szCs w:val="20"/>
                          </w:rPr>
                          <w:t>Corresponde a la Inspectoría del Trabajo conocer de los procedimientos de reenganche y/o de autorización de despido de los trabajadores residenciales.</w:t>
                        </w:r>
                      </w:p>
                      <w:p w:rsidR="00954FCD" w:rsidRPr="00954FCD" w:rsidRDefault="00954FCD" w:rsidP="00380A0A">
                        <w:pPr>
                          <w:jc w:val="both"/>
                          <w:rPr>
                            <w:rFonts w:ascii="Arial" w:hAnsi="Arial" w:cs="Arial"/>
                            <w:color w:val="1F497D"/>
                            <w:sz w:val="20"/>
                            <w:szCs w:val="20"/>
                          </w:rPr>
                        </w:pPr>
                      </w:p>
                    </w:tc>
                  </w:tr>
                  <w:tr w:rsidR="00954FCD" w:rsidRPr="00380A0A" w:rsidTr="00C86AA1">
                    <w:tc>
                      <w:tcPr>
                        <w:tcW w:w="2660" w:type="dxa"/>
                      </w:tcPr>
                      <w:p w:rsidR="00954FCD" w:rsidRPr="00380A0A" w:rsidRDefault="00954FCD" w:rsidP="00380A0A">
                        <w:pPr>
                          <w:jc w:val="both"/>
                          <w:rPr>
                            <w:rFonts w:ascii="Arial" w:hAnsi="Arial" w:cs="Arial"/>
                            <w:b/>
                            <w:bCs/>
                            <w:color w:val="1F497D"/>
                            <w:sz w:val="20"/>
                            <w:szCs w:val="20"/>
                            <w:lang w:val="es-ES"/>
                          </w:rPr>
                        </w:pPr>
                      </w:p>
                      <w:p w:rsidR="00954FCD" w:rsidRPr="00380A0A" w:rsidRDefault="00954FCD" w:rsidP="00380A0A">
                        <w:pPr>
                          <w:jc w:val="both"/>
                          <w:rPr>
                            <w:rFonts w:ascii="Arial" w:hAnsi="Arial" w:cs="Arial"/>
                            <w:b/>
                            <w:bCs/>
                            <w:color w:val="1F497D"/>
                            <w:sz w:val="20"/>
                            <w:szCs w:val="20"/>
                            <w:lang w:val="es-ES"/>
                          </w:rPr>
                        </w:pPr>
                      </w:p>
                    </w:tc>
                    <w:tc>
                      <w:tcPr>
                        <w:tcW w:w="5812" w:type="dxa"/>
                      </w:tcPr>
                      <w:p w:rsidR="00954FCD" w:rsidRPr="00380A0A" w:rsidRDefault="00954FCD" w:rsidP="00380A0A">
                        <w:pPr>
                          <w:jc w:val="both"/>
                          <w:rPr>
                            <w:rFonts w:ascii="Arial" w:hAnsi="Arial" w:cs="Arial"/>
                            <w:color w:val="1F497D"/>
                            <w:sz w:val="20"/>
                            <w:szCs w:val="20"/>
                            <w:lang w:val="es-ES"/>
                          </w:rPr>
                        </w:pPr>
                      </w:p>
                    </w:tc>
                  </w:tr>
                  <w:tr w:rsidR="00954FCD" w:rsidRPr="00380A0A" w:rsidTr="00C86AA1">
                    <w:tc>
                      <w:tcPr>
                        <w:tcW w:w="2660" w:type="dxa"/>
                        <w:tcBorders>
                          <w:left w:val="nil"/>
                          <w:right w:val="nil"/>
                        </w:tcBorders>
                        <w:shd w:val="clear" w:color="auto" w:fill="D3DFEE"/>
                      </w:tcPr>
                      <w:p w:rsidR="00954FCD" w:rsidRPr="00380A0A" w:rsidRDefault="00954FCD" w:rsidP="00380A0A">
                        <w:pPr>
                          <w:jc w:val="both"/>
                          <w:rPr>
                            <w:rFonts w:ascii="Arial" w:hAnsi="Arial" w:cs="Arial"/>
                            <w:b/>
                            <w:bCs/>
                            <w:color w:val="1F497D"/>
                            <w:sz w:val="20"/>
                            <w:szCs w:val="20"/>
                            <w:lang w:val="es-ES"/>
                          </w:rPr>
                        </w:pPr>
                      </w:p>
                      <w:p w:rsidR="00954FCD" w:rsidRPr="00380A0A" w:rsidRDefault="00954FCD" w:rsidP="00380A0A">
                        <w:pPr>
                          <w:jc w:val="both"/>
                          <w:rPr>
                            <w:rFonts w:ascii="Arial" w:hAnsi="Arial" w:cs="Arial"/>
                            <w:b/>
                            <w:bCs/>
                            <w:color w:val="1F497D"/>
                            <w:sz w:val="20"/>
                            <w:szCs w:val="20"/>
                            <w:lang w:val="es-ES"/>
                          </w:rPr>
                        </w:pPr>
                      </w:p>
                    </w:tc>
                    <w:tc>
                      <w:tcPr>
                        <w:tcW w:w="5812" w:type="dxa"/>
                        <w:tcBorders>
                          <w:left w:val="nil"/>
                          <w:right w:val="nil"/>
                        </w:tcBorders>
                        <w:shd w:val="clear" w:color="auto" w:fill="D3DFEE"/>
                      </w:tcPr>
                      <w:p w:rsidR="00954FCD" w:rsidRPr="00380A0A" w:rsidRDefault="00954FCD" w:rsidP="00380A0A">
                        <w:pPr>
                          <w:jc w:val="both"/>
                          <w:rPr>
                            <w:rFonts w:ascii="Arial" w:hAnsi="Arial" w:cs="Arial"/>
                            <w:color w:val="1F497D"/>
                            <w:sz w:val="20"/>
                            <w:szCs w:val="20"/>
                            <w:lang w:val="es-ES"/>
                          </w:rPr>
                        </w:pPr>
                      </w:p>
                    </w:tc>
                  </w:tr>
                </w:tbl>
                <w:p w:rsidR="00954FCD" w:rsidRDefault="00954FCD" w:rsidP="00954FCD">
                  <w:pPr>
                    <w:rPr>
                      <w:lang w:val="es-ES"/>
                    </w:rPr>
                  </w:pPr>
                </w:p>
              </w:txbxContent>
            </v:textbox>
          </v:shape>
        </w:pict>
      </w:r>
      <w:r w:rsidR="00954FCD">
        <w:rPr>
          <w:rFonts w:ascii="Calibri" w:eastAsia="Calibri" w:hAnsi="Calibri" w:cs="Times New Roman"/>
          <w:noProof/>
          <w:kern w:val="2"/>
          <w:sz w:val="22"/>
          <w:szCs w:val="22"/>
          <w:lang w:val="es-VE" w:eastAsia="es-VE"/>
        </w:rPr>
        <w:pict>
          <v:shape id="Cuadro de texto 17" o:spid="_x0000_s1029" type="#_x0000_t202" style="position:absolute;left:0;text-align:left;margin-left:364.35pt;margin-top:78.45pt;width:70.5pt;height:3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" filled="f" stroked="f">
            <v:textbox>
              <w:txbxContent>
                <w:p w:rsidR="00954FCD" w:rsidRPr="00601811" w:rsidRDefault="00954FCD" w:rsidP="00954FCD">
                  <w:pPr>
                    <w:jc w:val="both"/>
                    <w:rPr>
                      <w:rFonts w:ascii="Arial" w:hAnsi="Arial" w:cs="Arial"/>
                      <w:b/>
                      <w:color w:val="1F497D"/>
                      <w:lang w:val="es-VE"/>
                    </w:rPr>
                  </w:pPr>
                  <w:r>
                    <w:rPr>
                      <w:rFonts w:ascii="Arial" w:hAnsi="Arial" w:cs="Arial"/>
                      <w:b/>
                      <w:color w:val="1F497D"/>
                      <w:lang w:val="es-VE"/>
                    </w:rPr>
                    <w:t>01058</w:t>
                  </w:r>
                </w:p>
              </w:txbxContent>
            </v:textbox>
          </v:shape>
        </w:pict>
      </w:r>
      <w:r w:rsidR="00954FCD">
        <w:rPr>
          <w:rFonts w:ascii="Calibri" w:eastAsia="Calibri" w:hAnsi="Calibri" w:cs="Times New Roman"/>
          <w:noProof/>
          <w:kern w:val="2"/>
          <w:sz w:val="22"/>
          <w:szCs w:val="22"/>
          <w:lang w:val="es-VE" w:eastAsia="es-VE"/>
        </w:rPr>
        <w:pict>
          <v:shape id="Cuadro de texto 16" o:spid="_x0000_s1030" type="#_x0000_t202" style="position:absolute;left:0;text-align:left;margin-left:82.8pt;margin-top:127.15pt;width:358.15pt;height:5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" filled="f" stroked="f">
            <v:textbox>
              <w:txbxContent>
                <w:p w:rsidR="00954FCD" w:rsidRPr="00954FCD" w:rsidRDefault="00954FCD" w:rsidP="00954FCD">
                  <w:pPr>
                    <w:jc w:val="both"/>
                    <w:rPr>
                      <w:rFonts w:ascii="Arial" w:hAnsi="Arial" w:cs="Arial"/>
                      <w:b/>
                      <w:color w:val="17365D" w:themeColor="text2" w:themeShade="BF"/>
                      <w:lang w:val="es-VE"/>
                    </w:rPr>
                  </w:pPr>
                  <w:r>
                    <w:rPr>
                      <w:rFonts w:ascii="Arial" w:hAnsi="Arial" w:cs="Arial"/>
                      <w:b/>
                      <w:color w:val="1F497D"/>
                      <w:lang w:val="es-VE"/>
                    </w:rPr>
                    <w:t xml:space="preserve">María De Jesús contra </w:t>
                  </w:r>
                  <w:r w:rsidRPr="00954FCD">
                    <w:rPr>
                      <w:rFonts w:ascii="Arial" w:hAnsi="Arial" w:cs="Arial"/>
                      <w:b/>
                      <w:bCs/>
                      <w:color w:val="17365D" w:themeColor="text2" w:themeShade="BF"/>
                      <w:lang w:val="es-VE"/>
                    </w:rPr>
                    <w:t>Junta De Condominio</w:t>
                  </w:r>
                  <w:r w:rsidRPr="00954FCD">
                    <w:rPr>
                      <w:rFonts w:ascii="Arial" w:hAnsi="Arial" w:cs="Arial"/>
                      <w:color w:val="17365D" w:themeColor="text2" w:themeShade="BF"/>
                      <w:lang w:val="es-VE"/>
                    </w:rPr>
                    <w:t xml:space="preserve"> </w:t>
                  </w:r>
                  <w:r w:rsidRPr="00954FCD">
                    <w:rPr>
                      <w:rFonts w:ascii="Arial" w:hAnsi="Arial" w:cs="Arial"/>
                      <w:b/>
                      <w:bCs/>
                      <w:color w:val="17365D" w:themeColor="text2" w:themeShade="BF"/>
                      <w:lang w:val="es-VE"/>
                    </w:rPr>
                    <w:t>Del Edificio La Esperanza</w:t>
                  </w:r>
                  <w:r>
                    <w:rPr>
                      <w:rFonts w:ascii="Arial" w:hAnsi="Arial" w:cs="Arial"/>
                      <w:b/>
                      <w:bCs/>
                      <w:color w:val="17365D" w:themeColor="text2" w:themeShade="BF"/>
                      <w:lang w:val="es-VE"/>
                    </w:rPr>
                    <w:t>.</w:t>
                  </w:r>
                </w:p>
              </w:txbxContent>
            </v:textbox>
          </v:shape>
        </w:pict>
      </w:r>
      <w:r w:rsidR="00954FCD">
        <w:rPr>
          <w:rFonts w:ascii="Calibri" w:eastAsia="Calibri" w:hAnsi="Calibri" w:cs="Times New Roman"/>
          <w:noProof/>
          <w:kern w:val="2"/>
          <w:sz w:val="22"/>
          <w:szCs w:val="22"/>
          <w:lang w:val="es-VE" w:eastAsia="es-VE"/>
        </w:rPr>
        <w:pict>
          <v:shape id="Cuadro de texto 15" o:spid="_x0000_s1028" type="#_x0000_t202" style="position:absolute;left:0;text-align:left;margin-left:82.95pt;margin-top:82.25pt;width:179.45pt;height:3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" filled="f" stroked="f">
            <v:textbox>
              <w:txbxContent>
                <w:p w:rsidR="00954FCD" w:rsidRPr="00601811" w:rsidRDefault="00954FCD" w:rsidP="00954FCD">
                  <w:pPr>
                    <w:jc w:val="both"/>
                    <w:rPr>
                      <w:rFonts w:ascii="Arial" w:hAnsi="Arial" w:cs="Arial"/>
                      <w:b/>
                      <w:color w:val="1F497D"/>
                      <w:lang w:val="es-VE"/>
                    </w:rPr>
                  </w:pPr>
                  <w:r>
                    <w:rPr>
                      <w:rFonts w:ascii="Arial" w:hAnsi="Arial" w:cs="Arial"/>
                      <w:b/>
                      <w:color w:val="1F497D"/>
                      <w:lang w:val="es-VE"/>
                    </w:rPr>
                    <w:t>Yolanda Jaimes</w:t>
                  </w:r>
                </w:p>
              </w:txbxContent>
            </v:textbox>
          </v:shape>
        </w:pict>
      </w:r>
      <w:r w:rsidR="00954FCD">
        <w:rPr>
          <w:rFonts w:ascii="Calibri" w:eastAsia="Calibri" w:hAnsi="Calibri" w:cs="Times New Roman"/>
          <w:noProof/>
          <w:kern w:val="2"/>
          <w:sz w:val="22"/>
          <w:szCs w:val="22"/>
          <w:lang w:val="es-VE" w:eastAsia="es-VE"/>
        </w:rPr>
        <w:pict>
          <v:shape id="Cuadro de texto 14" o:spid="_x0000_s1034" type="#_x0000_t202" style="position:absolute;left:0;text-align:left;margin-left:261.7pt;margin-top:75.45pt;width:110.4pt;height:52.9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" filled="f" stroked="f">
            <v:textbox style="mso-fit-shape-to-text:t">
              <w:txbxContent>
                <w:p w:rsidR="00954FCD" w:rsidRDefault="00954FCD" w:rsidP="00954FCD">
                  <w:pPr>
                    <w:rPr>
                      <w:lang w:val="es-ES"/>
                    </w:rPr>
                  </w:pPr>
                  <w:r>
                    <w:rPr>
                      <w:noProof/>
                      <w:lang w:val="es-VE" w:eastAsia="es-VE"/>
                    </w:rPr>
                    <w:drawing>
                      <wp:inline distT="0" distB="0" distL="0" distR="0">
                        <wp:extent cx="1219200" cy="504825"/>
                        <wp:effectExtent l="0" t="0" r="0" b="9525"/>
                        <wp:docPr id="2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504825"/>
                                </a:xfrm>
                                <a:prstGeom prst="rect">
                                  <a:avLst/>
                                </a:prstGeom>
                                <a:noFill/>
                                <a:ln>
                                  <a:noFill/>
                                </a:ln>
                              </pic:spPr>
                            </pic:pic>
                          </a:graphicData>
                        </a:graphic>
                      </wp:inline>
                    </w:drawing>
                  </w:r>
                </w:p>
              </w:txbxContent>
            </v:textbox>
          </v:shape>
        </w:pict>
      </w:r>
      <w:r w:rsidR="00954FCD">
        <w:rPr>
          <w:rFonts w:ascii="Calibri" w:eastAsia="Calibri" w:hAnsi="Calibri" w:cs="Times New Roman"/>
          <w:noProof/>
          <w:kern w:val="2"/>
          <w:sz w:val="22"/>
          <w:szCs w:val="22"/>
          <w:lang w:val="es-VE" w:eastAsia="es-VE"/>
        </w:rPr>
        <w:pict>
          <v:shape id="Cuadro de texto 12" o:spid="_x0000_s1026" type="#_x0000_t202" style="position:absolute;left:0;text-align:left;margin-left:80.7pt;margin-top:39.75pt;width:181.7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CwvwIAAMo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" filled="f" stroked="f">
            <v:textbox>
              <w:txbxContent>
                <w:p w:rsidR="00954FCD" w:rsidRPr="006634F5" w:rsidRDefault="00954FCD" w:rsidP="00954FCD">
                  <w:pPr>
                    <w:rPr>
                      <w:rFonts w:ascii="Arial" w:hAnsi="Arial" w:cs="Arial"/>
                      <w:b/>
                      <w:color w:val="1F497D"/>
                    </w:rPr>
                  </w:pPr>
                  <w:r>
                    <w:rPr>
                      <w:rFonts w:ascii="Arial" w:hAnsi="Arial" w:cs="Arial"/>
                      <w:b/>
                      <w:color w:val="1F497D"/>
                    </w:rPr>
                    <w:t>Casación Política Administrativo</w:t>
                  </w:r>
                </w:p>
              </w:txbxContent>
            </v:textbox>
          </v:shape>
        </w:pict>
      </w:r>
      <w:r w:rsidR="00954FCD">
        <w:rPr>
          <w:rFonts w:ascii="Calibri" w:eastAsia="Calibri" w:hAnsi="Calibri" w:cs="Times New Roman"/>
          <w:noProof/>
          <w:kern w:val="2"/>
          <w:sz w:val="22"/>
          <w:szCs w:val="22"/>
          <w:lang w:val="es-VE" w:eastAsia="es-VE"/>
        </w:rPr>
        <w:pict>
          <v:shape id="Cuadro de texto 11" o:spid="_x0000_s1033" type="#_x0000_t202" style="position:absolute;left:0;text-align:left;margin-left:262.4pt;margin-top:38.65pt;width:110.4pt;height:49.2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" filled="f" stroked="f">
            <v:textbox style="mso-fit-shape-to-text:t">
              <w:txbxContent>
                <w:p w:rsidR="00954FCD" w:rsidRDefault="00954FCD" w:rsidP="00954FCD">
                  <w:pPr>
                    <w:rPr>
                      <w:lang w:val="es-ES"/>
                    </w:rPr>
                  </w:pPr>
                  <w:r>
                    <w:rPr>
                      <w:noProof/>
                      <w:lang w:val="es-VE" w:eastAsia="es-VE"/>
                    </w:rPr>
                    <w:drawing>
                      <wp:inline distT="0" distB="0" distL="0" distR="0">
                        <wp:extent cx="1219200" cy="457200"/>
                        <wp:effectExtent l="0" t="0" r="0" b="0"/>
                        <wp:docPr id="2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457200"/>
                                </a:xfrm>
                                <a:prstGeom prst="rect">
                                  <a:avLst/>
                                </a:prstGeom>
                                <a:noFill/>
                                <a:ln>
                                  <a:noFill/>
                                </a:ln>
                              </pic:spPr>
                            </pic:pic>
                          </a:graphicData>
                        </a:graphic>
                      </wp:inline>
                    </w:drawing>
                  </w:r>
                </w:p>
              </w:txbxContent>
            </v:textbox>
          </v:shape>
        </w:pict>
      </w:r>
      <w:r w:rsidR="00954FCD">
        <w:rPr>
          <w:rFonts w:ascii="Calibri" w:eastAsia="Calibri" w:hAnsi="Calibri" w:cs="Times New Roman"/>
          <w:noProof/>
          <w:kern w:val="2"/>
          <w:sz w:val="22"/>
          <w:szCs w:val="22"/>
          <w:lang w:val="es-VE" w:eastAsia="es-VE"/>
        </w:rPr>
        <w:pict>
          <v:shape id="Cuadro de texto 8" o:spid="_x0000_s1036" type="#_x0000_t202" style="position:absolute;left:0;text-align:left;margin-left:-12.35pt;margin-top:118.05pt;width:104.4pt;height:59.7pt;z-index:25167257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" filled="f" stroked="f">
            <v:textbox style="mso-fit-shape-to-text:t">
              <w:txbxContent>
                <w:p w:rsidR="00954FCD" w:rsidRDefault="00954FCD" w:rsidP="00954FCD">
                  <w:pPr>
                    <w:rPr>
                      <w:lang w:val="es-ES"/>
                    </w:rPr>
                  </w:pPr>
                  <w:r>
                    <w:rPr>
                      <w:noProof/>
                      <w:lang w:val="es-VE" w:eastAsia="es-VE"/>
                    </w:rPr>
                    <w:drawing>
                      <wp:inline distT="0" distB="0" distL="0" distR="0">
                        <wp:extent cx="1143000" cy="590550"/>
                        <wp:effectExtent l="0" t="0" r="0" b="0"/>
                        <wp:docPr id="21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590550"/>
                                </a:xfrm>
                                <a:prstGeom prst="rect">
                                  <a:avLst/>
                                </a:prstGeom>
                                <a:noFill/>
                                <a:ln>
                                  <a:noFill/>
                                </a:ln>
                              </pic:spPr>
                            </pic:pic>
                          </a:graphicData>
                        </a:graphic>
                      </wp:inline>
                    </w:drawing>
                  </w:r>
                </w:p>
              </w:txbxContent>
            </v:textbox>
          </v:shape>
        </w:pict>
      </w:r>
      <w:r w:rsidR="00954FCD">
        <w:rPr>
          <w:rFonts w:ascii="Calibri" w:eastAsia="Calibri" w:hAnsi="Calibri" w:cs="Times New Roman"/>
          <w:noProof/>
          <w:kern w:val="2"/>
          <w:sz w:val="22"/>
          <w:szCs w:val="22"/>
          <w:lang w:val="es-VE" w:eastAsia="es-VE"/>
        </w:rPr>
        <w:pict>
          <v:shape id="Cuadro de texto 6" o:spid="_x0000_s1035" type="#_x0000_t202" style="position:absolute;left:0;text-align:left;margin-left:-5.9pt;margin-top:76pt;width:94.65pt;height:52.95pt;z-index:25167155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" filled="f" stroked="f">
            <v:textbox style="mso-fit-shape-to-text:t">
              <w:txbxContent>
                <w:p w:rsidR="00954FCD" w:rsidRDefault="00954FCD" w:rsidP="00954FCD">
                  <w:pPr>
                    <w:rPr>
                      <w:lang w:val="es-ES"/>
                    </w:rPr>
                  </w:pPr>
                  <w:r>
                    <w:rPr>
                      <w:noProof/>
                      <w:lang w:val="es-VE" w:eastAsia="es-VE"/>
                    </w:rPr>
                    <w:drawing>
                      <wp:inline distT="0" distB="0" distL="0" distR="0">
                        <wp:extent cx="1019175" cy="504825"/>
                        <wp:effectExtent l="0" t="0" r="9525" b="9525"/>
                        <wp:docPr id="21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504825"/>
                                </a:xfrm>
                                <a:prstGeom prst="rect">
                                  <a:avLst/>
                                </a:prstGeom>
                                <a:noFill/>
                                <a:ln>
                                  <a:noFill/>
                                </a:ln>
                              </pic:spPr>
                            </pic:pic>
                          </a:graphicData>
                        </a:graphic>
                      </wp:inline>
                    </w:drawing>
                  </w:r>
                </w:p>
              </w:txbxContent>
            </v:textbox>
          </v:shape>
        </w:pict>
      </w:r>
      <w:r w:rsidR="00954FCD">
        <w:rPr>
          <w:rFonts w:ascii="Calibri" w:eastAsia="Calibri" w:hAnsi="Calibri" w:cs="Times New Roman"/>
          <w:noProof/>
          <w:kern w:val="2"/>
          <w:sz w:val="22"/>
          <w:szCs w:val="22"/>
          <w:lang w:val="es-VE" w:eastAsia="es-VE"/>
        </w:rPr>
        <w:pict>
          <v:shape id="Cuadro de texto 4" o:spid="_x0000_s1032" type="#_x0000_t202" style="position:absolute;left:0;text-align:left;margin-left:-11.2pt;margin-top:22.8pt;width:106.65pt;height:70.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" filled="f" stroked="f">
            <v:textbox style="mso-fit-shape-to-text:t">
              <w:txbxContent>
                <w:p w:rsidR="00954FCD" w:rsidRDefault="00954FCD" w:rsidP="00954FCD">
                  <w:pPr>
                    <w:rPr>
                      <w:lang w:val="es-ES"/>
                    </w:rPr>
                  </w:pPr>
                  <w:r>
                    <w:rPr>
                      <w:noProof/>
                      <w:lang w:val="es-VE" w:eastAsia="es-VE"/>
                    </w:rPr>
                    <w:drawing>
                      <wp:inline distT="0" distB="0" distL="0" distR="0">
                        <wp:extent cx="1171575" cy="733425"/>
                        <wp:effectExtent l="0" t="0" r="9525" b="9525"/>
                        <wp:docPr id="21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733425"/>
                                </a:xfrm>
                                <a:prstGeom prst="rect">
                                  <a:avLst/>
                                </a:prstGeom>
                                <a:noFill/>
                                <a:ln>
                                  <a:noFill/>
                                </a:ln>
                              </pic:spPr>
                            </pic:pic>
                          </a:graphicData>
                        </a:graphic>
                      </wp:inline>
                    </w:drawing>
                  </w:r>
                </w:p>
              </w:txbxContent>
            </v:textbox>
          </v:shape>
        </w:pict>
      </w:r>
      <w:r w:rsidR="00954FCD" w:rsidRPr="00C86AA1">
        <w:rPr>
          <w:rFonts w:ascii="Calibri" w:eastAsia="Calibri" w:hAnsi="Calibri" w:cs="Times New Roman"/>
          <w:noProof/>
          <w:kern w:val="2"/>
          <w:sz w:val="22"/>
          <w:szCs w:val="22"/>
          <w:lang w:val="es-VE" w:eastAsia="es-VE"/>
        </w:rPr>
        <w:drawing>
          <wp:inline distT="0" distB="0" distL="0" distR="0">
            <wp:extent cx="6247130" cy="7920990"/>
            <wp:effectExtent l="0" t="0" r="1270" b="3810"/>
            <wp:docPr id="2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47130" cy="7920990"/>
                    </a:xfrm>
                    <a:prstGeom prst="rect">
                      <a:avLst/>
                    </a:prstGeom>
                    <a:noFill/>
                  </pic:spPr>
                </pic:pic>
              </a:graphicData>
            </a:graphic>
          </wp:inline>
        </w:drawing>
      </w:r>
      <w:bookmarkStart w:id="1" w:name="AAA"/>
      <w:bookmarkEnd w:id="1"/>
      <w:r w:rsidR="00954FCD">
        <w:rPr>
          <w:rFonts w:ascii="Calibri" w:eastAsia="Calibri" w:hAnsi="Calibri" w:cs="Times New Roman"/>
          <w:noProof/>
          <w:kern w:val="2"/>
          <w:sz w:val="22"/>
          <w:szCs w:val="22"/>
          <w:lang w:val="es-VE" w:eastAsia="es-VE"/>
        </w:rPr>
        <w:pict>
          <v:shape id="_x0000_s1042" type="#_x0000_t202" href="#AAA" style="position:absolute;left:0;text-align:left;margin-left:404.8pt;margin-top:-38.3pt;width:64.65pt;height:67.95pt;z-index:25167667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" o:button="t" filled="f" stroked="f">
            <v:fill o:detectmouseclick="t"/>
            <v:textbox style="mso-fit-shape-to-text:t">
              <w:txbxContent>
                <w:p w:rsidR="00954FCD" w:rsidRDefault="00954FCD" w:rsidP="00954FCD">
                  <w:pPr>
                    <w:rPr>
                      <w:lang w:val="es-ES"/>
                    </w:rPr>
                  </w:pPr>
                </w:p>
              </w:txbxContent>
            </v:textbox>
          </v:shape>
        </w:pict>
      </w:r>
      <w:r w:rsidR="00954FCD">
        <w:rPr>
          <w:rFonts w:ascii="Calibri" w:eastAsia="Calibri" w:hAnsi="Calibri" w:cs="Times New Roman"/>
          <w:noProof/>
          <w:kern w:val="2"/>
          <w:sz w:val="22"/>
          <w:szCs w:val="22"/>
          <w:lang w:val="es-VE" w:eastAsia="es-VE"/>
        </w:rPr>
        <w:pict>
          <v:shape id="_x0000_s1041" type="#_x0000_t202" style="position:absolute;left:0;text-align:left;margin-left:-5.9pt;margin-top:-8.2pt;width:179.4pt;height:61.95pt;z-index:25167564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" filled="f" stroked="f">
            <v:textbox style="mso-fit-shape-to-text:t">
              <w:txbxContent>
                <w:p w:rsidR="00954FCD" w:rsidRDefault="00954FCD" w:rsidP="00954FCD">
                  <w:pPr>
                    <w:rPr>
                      <w:lang w:val="es-ES"/>
                    </w:rPr>
                  </w:pPr>
                </w:p>
              </w:txbxContent>
            </v:textbox>
          </v:shape>
        </w:pict>
      </w:r>
    </w:p>
    <w:p w:rsidR="00F13499" w:rsidRDefault="00F13499" w:rsidP="00F13499">
      <w:pPr>
        <w:jc w:val="both"/>
      </w:pPr>
      <w:bookmarkStart w:id="2" w:name="_GoBack"/>
      <w:bookmarkEnd w:id="2"/>
    </w:p>
    <w:p w:rsidR="00F13499" w:rsidRDefault="00F13499" w:rsidP="00F13499">
      <w:pPr>
        <w:jc w:val="both"/>
      </w:pPr>
    </w:p>
    <w:p w:rsidR="00F13499" w:rsidRDefault="00F13499"/>
    <w:p w:rsidR="00F13499" w:rsidRDefault="00F13499"/>
    <w:p w:rsidR="00F13499" w:rsidRPr="00954FCD" w:rsidRDefault="00F13499">
      <w:pPr>
        <w:rPr>
          <w:rFonts w:ascii="Times New Roman" w:hAnsi="Times New Roman" w:cs="Times New Roman"/>
        </w:rPr>
      </w:pPr>
    </w:p>
    <w:tbl>
      <w:tblPr>
        <w:tblW w:w="8755" w:type="dxa"/>
        <w:tblBorders>
          <w:top w:val="nil"/>
          <w:left w:val="nil"/>
          <w:right w:val="nil"/>
        </w:tblBorders>
        <w:tblLayout w:type="fixed"/>
        <w:tblLook w:val="0000"/>
      </w:tblPr>
      <w:tblGrid>
        <w:gridCol w:w="8755"/>
      </w:tblGrid>
      <w:tr w:rsidR="00F13499" w:rsidRPr="00954FCD" w:rsidTr="00F13499">
        <w:tc>
          <w:tcPr>
            <w:tcW w:w="8755" w:type="dxa"/>
            <w:tcMar>
              <w:top w:w="20" w:type="nil"/>
              <w:left w:w="20" w:type="nil"/>
              <w:bottom w:w="20" w:type="nil"/>
              <w:right w:w="20" w:type="nil"/>
            </w:tcMar>
            <w:vAlign w:val="center"/>
          </w:tcPr>
          <w:p w:rsidR="00F13499" w:rsidRPr="00954FCD" w:rsidRDefault="00F13499" w:rsidP="00F13499">
            <w:pPr>
              <w:widowControl w:val="0"/>
              <w:autoSpaceDE w:val="0"/>
              <w:autoSpaceDN w:val="0"/>
              <w:adjustRightInd w:val="0"/>
              <w:jc w:val="center"/>
              <w:rPr>
                <w:rFonts w:ascii="Times New Roman" w:hAnsi="Times New Roman" w:cs="Times New Roman"/>
                <w:lang w:val="en-US"/>
              </w:rPr>
            </w:pPr>
            <w:r w:rsidRPr="00954FCD">
              <w:rPr>
                <w:rFonts w:ascii="Times New Roman" w:hAnsi="Times New Roman" w:cs="Times New Roman"/>
                <w:noProof/>
                <w:lang w:val="es-VE" w:eastAsia="es-VE"/>
              </w:rPr>
              <w:drawing>
                <wp:inline distT="0" distB="0" distL="0" distR="0">
                  <wp:extent cx="3044190" cy="30556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44190" cy="3055620"/>
                          </a:xfrm>
                          <a:prstGeom prst="rect">
                            <a:avLst/>
                          </a:prstGeom>
                          <a:noFill/>
                          <a:ln>
                            <a:noFill/>
                          </a:ln>
                        </pic:spPr>
                      </pic:pic>
                    </a:graphicData>
                  </a:graphic>
                </wp:inline>
              </w:drawing>
            </w:r>
          </w:p>
        </w:tc>
      </w:tr>
    </w:tbl>
    <w:p w:rsidR="00F13499" w:rsidRPr="00954FCD" w:rsidRDefault="00F13499" w:rsidP="00F13499">
      <w:pPr>
        <w:widowControl w:val="0"/>
        <w:autoSpaceDE w:val="0"/>
        <w:autoSpaceDN w:val="0"/>
        <w:adjustRightInd w:val="0"/>
        <w:jc w:val="center"/>
        <w:rPr>
          <w:rFonts w:ascii="Times New Roman" w:hAnsi="Times New Roman" w:cs="Times New Roman"/>
          <w:lang w:val="es-VE"/>
        </w:rPr>
      </w:pPr>
      <w:r w:rsidRPr="00954FCD">
        <w:rPr>
          <w:rFonts w:ascii="Times New Roman" w:hAnsi="Times New Roman" w:cs="Times New Roman"/>
          <w:lang w:val="es-VE"/>
        </w:rPr>
        <w:t xml:space="preserve">Magistrada Ponente: </w:t>
      </w:r>
      <w:r w:rsidRPr="00954FCD">
        <w:rPr>
          <w:rFonts w:ascii="Times New Roman" w:hAnsi="Times New Roman" w:cs="Times New Roman"/>
          <w:b/>
          <w:bCs/>
          <w:lang w:val="es-VE"/>
        </w:rPr>
        <w:t>YOLANDA JAIMES GUERRERO</w:t>
      </w:r>
    </w:p>
    <w:p w:rsidR="00F13499" w:rsidRPr="00954FCD" w:rsidRDefault="00F13499" w:rsidP="00F13499">
      <w:pPr>
        <w:widowControl w:val="0"/>
        <w:autoSpaceDE w:val="0"/>
        <w:autoSpaceDN w:val="0"/>
        <w:adjustRightInd w:val="0"/>
        <w:jc w:val="center"/>
        <w:rPr>
          <w:rFonts w:ascii="Times New Roman" w:hAnsi="Times New Roman" w:cs="Times New Roman"/>
          <w:lang w:val="es-VE"/>
        </w:rPr>
      </w:pPr>
      <w:r w:rsidRPr="00954FCD">
        <w:rPr>
          <w:rFonts w:ascii="Times New Roman" w:hAnsi="Times New Roman" w:cs="Times New Roman"/>
          <w:b/>
          <w:bCs/>
          <w:lang w:val="es-VE"/>
        </w:rPr>
        <w:t>       Exp. N° 2012-1026</w:t>
      </w:r>
    </w:p>
    <w:p w:rsidR="00F13499" w:rsidRPr="00954FCD" w:rsidRDefault="00F13499" w:rsidP="00F13499">
      <w:pPr>
        <w:widowControl w:val="0"/>
        <w:autoSpaceDE w:val="0"/>
        <w:autoSpaceDN w:val="0"/>
        <w:adjustRightInd w:val="0"/>
        <w:jc w:val="center"/>
        <w:rPr>
          <w:rFonts w:ascii="Times New Roman" w:hAnsi="Times New Roman" w:cs="Times New Roman"/>
          <w:lang w:val="es-VE"/>
        </w:rPr>
      </w:pPr>
      <w:r w:rsidRPr="00954FCD">
        <w:rPr>
          <w:rFonts w:ascii="Times New Roman" w:hAnsi="Times New Roman" w:cs="Times New Roman"/>
          <w:b/>
          <w:bCs/>
          <w:lang w:val="es-VE"/>
        </w:rPr>
        <w:t> </w:t>
      </w:r>
    </w:p>
    <w:p w:rsidR="00F13499" w:rsidRPr="00954FCD" w:rsidRDefault="00F13499" w:rsidP="00F13499">
      <w:pPr>
        <w:widowControl w:val="0"/>
        <w:autoSpaceDE w:val="0"/>
        <w:autoSpaceDN w:val="0"/>
        <w:adjustRightInd w:val="0"/>
        <w:spacing w:after="260"/>
        <w:jc w:val="both"/>
        <w:rPr>
          <w:rFonts w:ascii="Times New Roman" w:hAnsi="Times New Roman" w:cs="Times New Roman"/>
          <w:lang w:val="es-VE"/>
        </w:rPr>
      </w:pPr>
      <w:r w:rsidRPr="00954FCD">
        <w:rPr>
          <w:rFonts w:ascii="Times New Roman" w:hAnsi="Times New Roman" w:cs="Times New Roman"/>
          <w:lang w:val="es-VE"/>
        </w:rPr>
        <w:t xml:space="preserve">            El Tribunal Primero de Primera Instancia de Sustanciación, Mediación y Ejecución del Trabajo de la Circunscripción Judicial del Área Metropolitana de Caracas, adjunto a oficio Nº 11-190 del 25 de junio de 2012, remitió a esta Sala Político-Administrativa del Tribunal Supremo de Justicia, el expediente contentivo de la solicitud de calificación de despido, reenganche y pago de salarios caídos, interpuesta por la ciudadana </w:t>
      </w:r>
      <w:r w:rsidRPr="00954FCD">
        <w:rPr>
          <w:rFonts w:ascii="Times New Roman" w:hAnsi="Times New Roman" w:cs="Times New Roman"/>
          <w:b/>
          <w:bCs/>
          <w:lang w:val="es-VE"/>
        </w:rPr>
        <w:t>MARÍA DE JESÚS LAGUADO MENESES</w:t>
      </w:r>
      <w:r w:rsidRPr="00954FCD">
        <w:rPr>
          <w:rFonts w:ascii="Times New Roman" w:hAnsi="Times New Roman" w:cs="Times New Roman"/>
          <w:lang w:val="es-VE"/>
        </w:rPr>
        <w:t xml:space="preserve">, con cédula de identidad N° 22.750.466, asistida por el abogado Ennio José Hernández, INPREABOGADO N° 164.035 contra la </w:t>
      </w:r>
      <w:r w:rsidRPr="00954FCD">
        <w:rPr>
          <w:rFonts w:ascii="Times New Roman" w:hAnsi="Times New Roman" w:cs="Times New Roman"/>
          <w:b/>
          <w:bCs/>
          <w:lang w:val="es-VE"/>
        </w:rPr>
        <w:t>JUNTA DE CONDOMINIO</w:t>
      </w:r>
      <w:r w:rsidRPr="00954FCD">
        <w:rPr>
          <w:rFonts w:ascii="Times New Roman" w:hAnsi="Times New Roman" w:cs="Times New Roman"/>
          <w:lang w:val="es-VE"/>
        </w:rPr>
        <w:t xml:space="preserve"> </w:t>
      </w:r>
      <w:r w:rsidRPr="00954FCD">
        <w:rPr>
          <w:rFonts w:ascii="Times New Roman" w:hAnsi="Times New Roman" w:cs="Times New Roman"/>
          <w:b/>
          <w:bCs/>
          <w:lang w:val="es-VE"/>
        </w:rPr>
        <w:t>DEL EDIFICIO LA ESPERANZA</w:t>
      </w:r>
      <w:r w:rsidRPr="00954FCD">
        <w:rPr>
          <w:rFonts w:ascii="Times New Roman" w:hAnsi="Times New Roman" w:cs="Times New Roman"/>
          <w:lang w:val="es-VE"/>
        </w:rPr>
        <w:t>, ubicado en la Avenida Panteón, calle La Esperanza, Municipio Bolivariano Libertador del Distrito Capital.   </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La remisión se efectuó en virtud de la consulta prevista en los artículos 59 y 62 del Código de Procedimiento Civil, por haber declarado el Tribunal remitente, en sentencia del 14 de junio de 2012, la falta de jurisdicción del Poder Judicial frente a la Administración Pública, por considerar que corresponde a la Inspectoría del Trabajo respectiva conocer del caso de autos.</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El 3 de julio de 2012, se dio cuenta en Sala y por auto de la misma fecha se designó ponente a la Magistrada </w:t>
      </w:r>
      <w:r w:rsidRPr="00954FCD">
        <w:rPr>
          <w:rFonts w:ascii="Times New Roman" w:hAnsi="Times New Roman" w:cs="Times New Roman"/>
          <w:b/>
          <w:bCs/>
          <w:lang w:val="es-VE"/>
        </w:rPr>
        <w:t>YOLANDA JAIMES GUERRERO</w:t>
      </w:r>
      <w:r w:rsidRPr="00954FCD">
        <w:rPr>
          <w:rFonts w:ascii="Times New Roman" w:hAnsi="Times New Roman" w:cs="Times New Roman"/>
          <w:lang w:val="es-VE"/>
        </w:rPr>
        <w:t>, a los fines de decidir la consulta de jurisdicción.</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Realizado el estudio de las actas que conforman el expediente, pasa esta Sala a dictar decisión, previas las siguientes consideraciones:</w:t>
      </w:r>
    </w:p>
    <w:p w:rsidR="00F13499" w:rsidRPr="00954FCD" w:rsidRDefault="00F13499" w:rsidP="00F13499">
      <w:pPr>
        <w:widowControl w:val="0"/>
        <w:autoSpaceDE w:val="0"/>
        <w:autoSpaceDN w:val="0"/>
        <w:adjustRightInd w:val="0"/>
        <w:spacing w:after="160"/>
        <w:jc w:val="center"/>
        <w:rPr>
          <w:rFonts w:ascii="Times New Roman" w:hAnsi="Times New Roman" w:cs="Times New Roman"/>
          <w:lang w:val="es-VE"/>
        </w:rPr>
      </w:pPr>
      <w:r w:rsidRPr="00954FCD">
        <w:rPr>
          <w:rFonts w:ascii="Times New Roman" w:hAnsi="Times New Roman" w:cs="Times New Roman"/>
          <w:b/>
          <w:bCs/>
          <w:lang w:val="es-VE"/>
        </w:rPr>
        <w:t>I</w:t>
      </w:r>
    </w:p>
    <w:p w:rsidR="00F13499" w:rsidRPr="00954FCD" w:rsidRDefault="00F13499" w:rsidP="00F13499">
      <w:pPr>
        <w:widowControl w:val="0"/>
        <w:autoSpaceDE w:val="0"/>
        <w:autoSpaceDN w:val="0"/>
        <w:adjustRightInd w:val="0"/>
        <w:spacing w:after="260"/>
        <w:jc w:val="center"/>
        <w:rPr>
          <w:rFonts w:ascii="Times New Roman" w:hAnsi="Times New Roman" w:cs="Times New Roman"/>
          <w:lang w:val="es-VE"/>
        </w:rPr>
      </w:pPr>
      <w:r w:rsidRPr="00954FCD">
        <w:rPr>
          <w:rFonts w:ascii="Times New Roman" w:hAnsi="Times New Roman" w:cs="Times New Roman"/>
          <w:b/>
          <w:bCs/>
          <w:lang w:val="es-VE"/>
        </w:rPr>
        <w:t>ANTECEDENTES</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Mediante escrito presentado en fecha 8 de junio de 2012, ante la Unidad de Recepción y Distribución de Documentos (U.R.D.D.) del Circuito Judicial del Trabajo de la Circunscripción Judicial del Área Metropolitana de Caracas, la ciudadana </w:t>
      </w:r>
      <w:r w:rsidRPr="00954FCD">
        <w:rPr>
          <w:rFonts w:ascii="Times New Roman" w:hAnsi="Times New Roman" w:cs="Times New Roman"/>
          <w:b/>
          <w:bCs/>
          <w:lang w:val="es-VE"/>
        </w:rPr>
        <w:t>MARÍA DE JESÚS LAGUADO MENESES</w:t>
      </w:r>
      <w:r w:rsidRPr="00954FCD">
        <w:rPr>
          <w:rFonts w:ascii="Times New Roman" w:hAnsi="Times New Roman" w:cs="Times New Roman"/>
          <w:lang w:val="es-VE"/>
        </w:rPr>
        <w:t xml:space="preserve">, asistida por el abogado Ennio José Hernández, antes identificados, interpuso solicitud de calificación de despido, reenganche y pago de salarios caídos en virtud de haber sido despedida por la </w:t>
      </w:r>
      <w:r w:rsidRPr="00954FCD">
        <w:rPr>
          <w:rFonts w:ascii="Times New Roman" w:hAnsi="Times New Roman" w:cs="Times New Roman"/>
          <w:b/>
          <w:bCs/>
          <w:lang w:val="es-VE"/>
        </w:rPr>
        <w:t>JUNTA DE CONDOMINIO</w:t>
      </w:r>
      <w:r w:rsidRPr="00954FCD">
        <w:rPr>
          <w:rFonts w:ascii="Times New Roman" w:hAnsi="Times New Roman" w:cs="Times New Roman"/>
          <w:lang w:val="es-VE"/>
        </w:rPr>
        <w:t xml:space="preserve"> </w:t>
      </w:r>
      <w:r w:rsidRPr="00954FCD">
        <w:rPr>
          <w:rFonts w:ascii="Times New Roman" w:hAnsi="Times New Roman" w:cs="Times New Roman"/>
          <w:b/>
          <w:bCs/>
          <w:lang w:val="es-VE"/>
        </w:rPr>
        <w:t>DEL EDIFICIO LA ESPERANZA</w:t>
      </w:r>
      <w:r w:rsidRPr="00954FCD">
        <w:rPr>
          <w:rFonts w:ascii="Times New Roman" w:hAnsi="Times New Roman" w:cs="Times New Roman"/>
          <w:lang w:val="es-VE"/>
        </w:rPr>
        <w:t>.</w:t>
      </w:r>
      <w:r w:rsidRPr="00954FCD">
        <w:rPr>
          <w:rFonts w:ascii="Times New Roman" w:hAnsi="Times New Roman" w:cs="Times New Roman"/>
          <w:b/>
          <w:bCs/>
          <w:lang w:val="es-VE"/>
        </w:rPr>
        <w:t xml:space="preserve"> </w:t>
      </w:r>
      <w:r w:rsidRPr="00954FCD">
        <w:rPr>
          <w:rFonts w:ascii="Times New Roman" w:hAnsi="Times New Roman" w:cs="Times New Roman"/>
          <w:lang w:val="es-VE"/>
        </w:rPr>
        <w:t>En dicho escrito, la accionante argumentó:</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Que en fecha 28 de noviembre de 2009, se inició una prestación de servicio entre la actora y la Junta de Condominio del edificio La Esperanza representado por las ciudadanas Juana Francisca Córdova Calle y Aura Andazol.</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Indicó la accionante que desempeñaba el cargo de trabajadora residencial, con un horario de trabajo de lunes a sábado de 8:00 a.m. a 12:00 p.m. y de 2:00 p.m. a 6:00 p.m., en las instalaciones del edificio La Esperanza.</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Manifestó que por la prestación de sus servicios devengaba la cantidad de un mil setecientos ochenta bolívares con cuarenta y cinco céntimos (Bs. 1.780,45) mensuales, </w:t>
      </w:r>
      <w:r w:rsidRPr="00954FCD">
        <w:rPr>
          <w:rFonts w:ascii="Times New Roman" w:hAnsi="Times New Roman" w:cs="Times New Roman"/>
          <w:i/>
          <w:iCs/>
          <w:lang w:val="es-VE"/>
        </w:rPr>
        <w:t xml:space="preserve">“…siendo </w:t>
      </w:r>
      <w:r w:rsidRPr="00954FCD">
        <w:rPr>
          <w:rFonts w:ascii="Times New Roman" w:hAnsi="Times New Roman" w:cs="Times New Roman"/>
          <w:lang w:val="es-VE"/>
        </w:rPr>
        <w:t xml:space="preserve">(…) </w:t>
      </w:r>
      <w:r w:rsidRPr="00954FCD">
        <w:rPr>
          <w:rFonts w:ascii="Times New Roman" w:hAnsi="Times New Roman" w:cs="Times New Roman"/>
          <w:i/>
          <w:iCs/>
          <w:lang w:val="es-VE"/>
        </w:rPr>
        <w:t>el último salario mensual percibido por la trabajadora…”.</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Denunció que en fecha 1° de junio de 2012, </w:t>
      </w:r>
      <w:r w:rsidRPr="00954FCD">
        <w:rPr>
          <w:rFonts w:ascii="Times New Roman" w:hAnsi="Times New Roman" w:cs="Times New Roman"/>
          <w:i/>
          <w:iCs/>
          <w:lang w:val="es-VE"/>
        </w:rPr>
        <w:t>“…las presidentas</w:t>
      </w:r>
      <w:r w:rsidRPr="00954FCD">
        <w:rPr>
          <w:rFonts w:ascii="Times New Roman" w:hAnsi="Times New Roman" w:cs="Times New Roman"/>
          <w:lang w:val="es-VE"/>
        </w:rPr>
        <w:t xml:space="preserve"> </w:t>
      </w:r>
      <w:r w:rsidRPr="00954FCD">
        <w:rPr>
          <w:rFonts w:ascii="Times New Roman" w:hAnsi="Times New Roman" w:cs="Times New Roman"/>
          <w:i/>
          <w:iCs/>
          <w:lang w:val="es-VE"/>
        </w:rPr>
        <w:t>de la junta de condominio le participaron el despido, alegando el incumplimiento de sus labores, agrediéndola verbalmente…”.</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En virtud de lo anterior manifestó que la despojaron de las llaves de la conserjería, </w:t>
      </w:r>
      <w:r w:rsidRPr="00954FCD">
        <w:rPr>
          <w:rFonts w:ascii="Times New Roman" w:hAnsi="Times New Roman" w:cs="Times New Roman"/>
          <w:i/>
          <w:iCs/>
          <w:lang w:val="es-VE"/>
        </w:rPr>
        <w:t>“…le prohíben que realice sus labores rutinarias, de manera arbitraria ingresan a la conserjería…”.</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Asimismo, señala la actora que habita en el </w:t>
      </w:r>
      <w:r w:rsidRPr="00954FCD">
        <w:rPr>
          <w:rFonts w:ascii="Times New Roman" w:hAnsi="Times New Roman" w:cs="Times New Roman"/>
          <w:i/>
          <w:iCs/>
          <w:lang w:val="es-VE"/>
        </w:rPr>
        <w:t>“…inmueble acompañada con su hijo de trece (13) años de edad que tiene una condición especial,</w:t>
      </w:r>
      <w:r w:rsidRPr="00954FCD">
        <w:rPr>
          <w:rFonts w:ascii="Times New Roman" w:hAnsi="Times New Roman" w:cs="Times New Roman"/>
          <w:lang w:val="es-VE"/>
        </w:rPr>
        <w:t xml:space="preserve"> </w:t>
      </w:r>
      <w:r w:rsidRPr="00954FCD">
        <w:rPr>
          <w:rFonts w:ascii="Times New Roman" w:hAnsi="Times New Roman" w:cs="Times New Roman"/>
          <w:i/>
          <w:iCs/>
          <w:lang w:val="es-VE"/>
        </w:rPr>
        <w:t xml:space="preserve">y le solicitan el desalojo inmediato del inmueble violando todos sus derechos laborales establecidos en la </w:t>
      </w:r>
      <w:r w:rsidRPr="00954FCD">
        <w:rPr>
          <w:rFonts w:ascii="Times New Roman" w:hAnsi="Times New Roman" w:cs="Times New Roman"/>
          <w:b/>
          <w:bCs/>
          <w:i/>
          <w:iCs/>
          <w:lang w:val="es-VE"/>
        </w:rPr>
        <w:t>LEY ESPECIAL PARA LA DIGNIFICACIÓN DE LAS TRABAJADORAS Y TRABAJADORES RESIDENCIALES</w:t>
      </w:r>
      <w:r w:rsidRPr="00954FCD">
        <w:rPr>
          <w:rFonts w:ascii="Times New Roman" w:hAnsi="Times New Roman" w:cs="Times New Roman"/>
          <w:i/>
          <w:iCs/>
          <w:lang w:val="es-VE"/>
        </w:rPr>
        <w:t xml:space="preserve"> </w:t>
      </w:r>
      <w:r w:rsidRPr="00954FCD">
        <w:rPr>
          <w:rFonts w:ascii="Times New Roman" w:hAnsi="Times New Roman" w:cs="Times New Roman"/>
          <w:b/>
          <w:bCs/>
          <w:i/>
          <w:iCs/>
          <w:lang w:val="es-VE"/>
        </w:rPr>
        <w:t>Y VIOLANDO LA LEY ORGÁNICA DEL TRABAJO YA QUE ES UN DESPIDO INJUSTIFICADO</w:t>
      </w:r>
      <w:r w:rsidRPr="00954FCD">
        <w:rPr>
          <w:rFonts w:ascii="Times New Roman" w:hAnsi="Times New Roman" w:cs="Times New Roman"/>
          <w:lang w:val="es-VE"/>
        </w:rPr>
        <w:t>…”. (Sic). (Negrillas y mayúsculas del Texto).</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Distribuida la causa, le correspondió su conocimiento al Juzgado Primero de Primera Instancia de Sustanciación, Mediación y Ejecución del Trabajo de la Circunscripción Judicial del Área Metropolitana de Caracas,  el cual mediante decisión de fecha 14 de junio de 2012, declaró la falta de jurisdicción del Poder Judicial frente a la Administración Pública, por considerar que corresponde a la Inspectoría del Trabajo respectiva, conocer y decidir el caso en los siguientes términos:</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i/>
          <w:iCs/>
          <w:lang w:val="es-VE"/>
        </w:rPr>
        <w:t>“…Visto lo anterior, podemos señalar que en el caso que nos ocupa, la parte demandante refiere su pretensión a que “este Tribunal se declare competente para conocer sobre pretensiones que son y deben ser llevadas con antelación por ante los Órganos Administrativos, como lo es la Inspectoría del Trabajo, a través de una reclamación de reenganche y pago de salarios caídos, en base al cargo desempeñado y el salario que devenga la trabajadora, pretendiendo la nulidad de los actos administrativos emanados de dicha Inspectoría del Trabajo, cuya interpretación conforme a la Constitución vigente de la República Bolivariana de Venezuela de 1999, debe hacerse en atención a la atribución de competencias que aquella hace en razón del rango legal o sub-legal del acto impugnado y no en razón del vicio atribuido al mismo, es decir, está limitado a un supuesto muy concreto, como lo es el (acto de efecto particular), para lo cual, cabe destacar que los actos emanados de la Administración Pública, sea nacional, estadal o municipal, están sujetos al control por parte de los órganos jurisdiccionales, con competencia en la materia (contencioso-administrativa); y deberán ser ventilados por ante sus jueces naturales, tal y como así lo dispone El artículo 49 de la Constitución de la República Bolivariana de Venezuela, en su ordinal 4º contemplando la figura del juez natural, como uno de los derechos que conforman el debido proceso, al señalar: </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i/>
          <w:iCs/>
          <w:lang w:val="es-VE"/>
        </w:rPr>
        <w:t>(…)</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i/>
          <w:iCs/>
          <w:lang w:val="es-VE"/>
        </w:rPr>
        <w:t>En consonancia con lo anterior, se observa que: El artículo 418 de la Ley Orgánica del Trabajo, Los Trabajadores y Trabajadoras dispone que:</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i/>
          <w:iCs/>
          <w:lang w:val="es-VE"/>
        </w:rPr>
        <w:t>“Los trabajadores y trabajadoras que gocen de fuero sindical o inamovilidad laboral de acuerdo a lo establecido en este Capitulo, no podrán ser despedidos, despedidas, trasladados, trasladadas, desmejorados ni desmejoradas en sus condiciones de trabajo, sin justa causa previamente calificada por el Inspector o Inspectora del Trabajo.</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i/>
          <w:iCs/>
          <w:lang w:val="es-VE"/>
        </w:rPr>
        <w:t>El despido, traslado o desmejora de un trabajador amparado por fuero sindical o inamovilidad laboral se considerará nulo y no genera efecto alguno si no se han cumplido los trámites establecidos en esta Ley, independientemente de las razones esgrimidas para justificar el despido traslado o desmejora.</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i/>
          <w:iCs/>
          <w:lang w:val="es-VE"/>
        </w:rPr>
        <w:t>La protección especial del Estado consagrada en virtud del fuero sindical se otorga para garantizar la defensa del interés colectivo y la autonomía en el ejerció de las funciones sindicales”.</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n-US"/>
        </w:rPr>
      </w:pPr>
      <w:r w:rsidRPr="00954FCD">
        <w:rPr>
          <w:rFonts w:ascii="Times New Roman" w:hAnsi="Times New Roman" w:cs="Times New Roman"/>
          <w:i/>
          <w:iCs/>
          <w:lang w:val="es-VE"/>
        </w:rPr>
        <w:t xml:space="preserve">Por último, establece el artículo 425 de la Ley Orgánica del Trabajo, Los Trabajadores y Trabajadoras, el cual, a criterio de este juzgador, es el procedimiento a seguir, en caso de que un trabajador que goce de fuero sindical o inamovilidad laboral sea despedido, despedida, trasladado, trasladada, desmejorado o desmejorada sin llenar las formalidades establecidas en la Ley, dispone que éste debe acudir ante el Inspector del Trabajo a los fines de requerir el reenganche o la reposición a su situación anterior; es decir, que el legislador patrio estableció la vía administrativa como medio idóneo para dirimir tales controversias. En consecuencia, corresponderá a la Inspectoría del Trabajo determinar si en efecto la accionante estaba amparada por fuero o inamovilidad laboral y pronunciarse, de ser procedente, acerca de la solicitud de calificación de despido, reenganche y pago de los salarios caídos incoada y ASÍ SE DECIDE…”. </w:t>
      </w:r>
      <w:proofErr w:type="gramStart"/>
      <w:r w:rsidRPr="00954FCD">
        <w:rPr>
          <w:rFonts w:ascii="Times New Roman" w:hAnsi="Times New Roman" w:cs="Times New Roman"/>
          <w:lang w:val="en-US"/>
        </w:rPr>
        <w:t>(Sic).</w:t>
      </w:r>
      <w:proofErr w:type="gramEnd"/>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El 2 de julio de 2012, fue recibido el expediente en esta Sala.</w:t>
      </w:r>
    </w:p>
    <w:p w:rsidR="00F13499" w:rsidRPr="00954FCD" w:rsidRDefault="00F13499" w:rsidP="00F13499">
      <w:pPr>
        <w:widowControl w:val="0"/>
        <w:autoSpaceDE w:val="0"/>
        <w:autoSpaceDN w:val="0"/>
        <w:adjustRightInd w:val="0"/>
        <w:jc w:val="center"/>
        <w:rPr>
          <w:rFonts w:ascii="Times New Roman" w:hAnsi="Times New Roman" w:cs="Times New Roman"/>
          <w:lang w:val="en-US"/>
        </w:rPr>
      </w:pPr>
      <w:r w:rsidRPr="00954FCD">
        <w:rPr>
          <w:rFonts w:ascii="Times New Roman" w:hAnsi="Times New Roman" w:cs="Times New Roman"/>
          <w:b/>
          <w:bCs/>
          <w:lang w:val="en-US"/>
        </w:rPr>
        <w:t>II</w:t>
      </w:r>
    </w:p>
    <w:p w:rsidR="00F13499" w:rsidRPr="00954FCD" w:rsidRDefault="00F13499" w:rsidP="00F13499">
      <w:pPr>
        <w:widowControl w:val="0"/>
        <w:autoSpaceDE w:val="0"/>
        <w:autoSpaceDN w:val="0"/>
        <w:adjustRightInd w:val="0"/>
        <w:jc w:val="center"/>
        <w:rPr>
          <w:rFonts w:ascii="Times New Roman" w:hAnsi="Times New Roman" w:cs="Times New Roman"/>
          <w:lang w:val="en-US"/>
        </w:rPr>
      </w:pPr>
      <w:r w:rsidRPr="00954FCD">
        <w:rPr>
          <w:rFonts w:ascii="Times New Roman" w:hAnsi="Times New Roman" w:cs="Times New Roman"/>
          <w:b/>
          <w:bCs/>
          <w:lang w:val="en-US"/>
        </w:rPr>
        <w:t>MOTIVACIONES PARA DECIDIR</w:t>
      </w:r>
    </w:p>
    <w:p w:rsidR="00F13499" w:rsidRPr="00954FCD" w:rsidRDefault="00F13499" w:rsidP="00F13499">
      <w:pPr>
        <w:widowControl w:val="0"/>
        <w:autoSpaceDE w:val="0"/>
        <w:autoSpaceDN w:val="0"/>
        <w:adjustRightInd w:val="0"/>
        <w:ind w:firstLine="940"/>
        <w:jc w:val="both"/>
        <w:rPr>
          <w:rFonts w:ascii="Times New Roman" w:hAnsi="Times New Roman" w:cs="Times New Roman"/>
          <w:lang w:val="es-VE"/>
        </w:rPr>
      </w:pPr>
      <w:r w:rsidRPr="00954FCD">
        <w:rPr>
          <w:rFonts w:ascii="Times New Roman" w:hAnsi="Times New Roman" w:cs="Times New Roman"/>
          <w:lang w:val="es-VE"/>
        </w:rPr>
        <w:t>Previamente debe pronunciarse la Sala respecto de la norma atributiva de competencia, de conformidad con la Ley Orgánica de la Jurisdicción Contencioso Administrativa, la cual estipula en su artículo 23 numeral 20, lo  siguiente:</w:t>
      </w:r>
    </w:p>
    <w:p w:rsidR="00F13499" w:rsidRPr="00954FCD" w:rsidRDefault="00F13499" w:rsidP="00F13499">
      <w:pPr>
        <w:widowControl w:val="0"/>
        <w:autoSpaceDE w:val="0"/>
        <w:autoSpaceDN w:val="0"/>
        <w:adjustRightInd w:val="0"/>
        <w:spacing w:after="160"/>
        <w:ind w:left="1500" w:right="1120"/>
        <w:jc w:val="both"/>
        <w:rPr>
          <w:rFonts w:ascii="Times New Roman" w:hAnsi="Times New Roman" w:cs="Times New Roman"/>
          <w:lang w:val="es-VE"/>
        </w:rPr>
      </w:pPr>
      <w:r w:rsidRPr="00954FCD">
        <w:rPr>
          <w:rFonts w:ascii="Times New Roman" w:hAnsi="Times New Roman" w:cs="Times New Roman"/>
          <w:lang w:val="es-VE"/>
        </w:rPr>
        <w:t>“…</w:t>
      </w:r>
      <w:r w:rsidRPr="00954FCD">
        <w:rPr>
          <w:rFonts w:ascii="Times New Roman" w:hAnsi="Times New Roman" w:cs="Times New Roman"/>
          <w:b/>
          <w:bCs/>
          <w:i/>
          <w:iCs/>
          <w:lang w:val="es-VE"/>
        </w:rPr>
        <w:t>Artículo 23</w:t>
      </w:r>
      <w:r w:rsidRPr="00954FCD">
        <w:rPr>
          <w:rFonts w:ascii="Times New Roman" w:hAnsi="Times New Roman" w:cs="Times New Roman"/>
          <w:i/>
          <w:iCs/>
          <w:lang w:val="es-VE"/>
        </w:rPr>
        <w:t>. La Sala Político-Administrativa del Tribunal Supremo de Justicia es competente para conocer de:</w:t>
      </w:r>
    </w:p>
    <w:p w:rsidR="00F13499" w:rsidRPr="00954FCD" w:rsidRDefault="00F13499" w:rsidP="00F13499">
      <w:pPr>
        <w:widowControl w:val="0"/>
        <w:autoSpaceDE w:val="0"/>
        <w:autoSpaceDN w:val="0"/>
        <w:adjustRightInd w:val="0"/>
        <w:spacing w:after="160"/>
        <w:ind w:left="1500" w:right="1120"/>
        <w:jc w:val="center"/>
        <w:rPr>
          <w:rFonts w:ascii="Times New Roman" w:hAnsi="Times New Roman" w:cs="Times New Roman"/>
          <w:lang w:val="en-US"/>
        </w:rPr>
      </w:pPr>
      <w:r w:rsidRPr="00954FCD">
        <w:rPr>
          <w:rFonts w:ascii="Times New Roman" w:hAnsi="Times New Roman" w:cs="Times New Roman"/>
          <w:lang w:val="en-US"/>
        </w:rPr>
        <w:t>…Omissis…</w:t>
      </w:r>
    </w:p>
    <w:p w:rsidR="00F13499" w:rsidRPr="00954FCD" w:rsidRDefault="00F13499" w:rsidP="00F13499">
      <w:pPr>
        <w:widowControl w:val="0"/>
        <w:autoSpaceDE w:val="0"/>
        <w:autoSpaceDN w:val="0"/>
        <w:adjustRightInd w:val="0"/>
        <w:spacing w:after="160"/>
        <w:ind w:left="1500" w:right="1120"/>
        <w:jc w:val="both"/>
        <w:rPr>
          <w:rFonts w:ascii="Times New Roman" w:hAnsi="Times New Roman" w:cs="Times New Roman"/>
          <w:lang w:val="es-VE"/>
        </w:rPr>
      </w:pPr>
      <w:r w:rsidRPr="00954FCD">
        <w:rPr>
          <w:rFonts w:ascii="Times New Roman" w:hAnsi="Times New Roman" w:cs="Times New Roman"/>
          <w:b/>
          <w:bCs/>
          <w:i/>
          <w:iCs/>
          <w:lang w:val="es-VE"/>
        </w:rPr>
        <w:t>20.</w:t>
      </w:r>
      <w:r w:rsidRPr="00954FCD">
        <w:rPr>
          <w:rFonts w:ascii="Times New Roman" w:hAnsi="Times New Roman" w:cs="Times New Roman"/>
          <w:i/>
          <w:iCs/>
          <w:lang w:val="es-VE"/>
        </w:rPr>
        <w:t xml:space="preserve"> Las consultas y recursos de regulación de jurisdicción</w:t>
      </w:r>
      <w:r w:rsidRPr="00954FCD">
        <w:rPr>
          <w:rFonts w:ascii="Times New Roman" w:hAnsi="Times New Roman" w:cs="Times New Roman"/>
          <w:lang w:val="es-VE"/>
        </w:rPr>
        <w:t>…”</w:t>
      </w:r>
      <w:r w:rsidRPr="00954FCD">
        <w:rPr>
          <w:rFonts w:ascii="Times New Roman" w:hAnsi="Times New Roman" w:cs="Times New Roman"/>
          <w:i/>
          <w:iCs/>
          <w:lang w:val="es-VE"/>
        </w:rPr>
        <w:t>.</w:t>
      </w:r>
    </w:p>
    <w:p w:rsidR="00F13499" w:rsidRPr="00954FCD" w:rsidRDefault="00F13499" w:rsidP="00F13499">
      <w:pPr>
        <w:widowControl w:val="0"/>
        <w:autoSpaceDE w:val="0"/>
        <w:autoSpaceDN w:val="0"/>
        <w:adjustRightInd w:val="0"/>
        <w:ind w:left="1500" w:right="1120"/>
        <w:jc w:val="both"/>
        <w:rPr>
          <w:rFonts w:ascii="Times New Roman" w:hAnsi="Times New Roman" w:cs="Times New Roman"/>
          <w:lang w:val="es-VE"/>
        </w:rPr>
      </w:pPr>
      <w:r w:rsidRPr="00954FCD">
        <w:rPr>
          <w:rFonts w:ascii="Times New Roman" w:hAnsi="Times New Roman" w:cs="Times New Roman"/>
          <w:i/>
          <w:iCs/>
          <w:lang w:val="es-VE"/>
        </w:rPr>
        <w:t> </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Asimismo dicha competencia fue establecida en el artículo 26 numeral 20 de la Ley Orgánica del Tribunal Supremo de Justicia, en estos términos:</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i/>
          <w:iCs/>
          <w:lang w:val="es-VE"/>
        </w:rPr>
        <w:t>“…</w:t>
      </w:r>
      <w:r w:rsidRPr="00954FCD">
        <w:rPr>
          <w:rFonts w:ascii="Times New Roman" w:hAnsi="Times New Roman" w:cs="Times New Roman"/>
          <w:b/>
          <w:bCs/>
          <w:i/>
          <w:iCs/>
          <w:lang w:val="es-VE"/>
        </w:rPr>
        <w:t xml:space="preserve">Artículo 26. </w:t>
      </w:r>
      <w:r w:rsidRPr="00954FCD">
        <w:rPr>
          <w:rFonts w:ascii="Times New Roman" w:hAnsi="Times New Roman" w:cs="Times New Roman"/>
          <w:i/>
          <w:iCs/>
          <w:lang w:val="es-VE"/>
        </w:rPr>
        <w:t>Son competencia de la Sala Político Administrativa del Tribunal Supremo de Justicia:</w:t>
      </w:r>
    </w:p>
    <w:p w:rsidR="00F13499" w:rsidRPr="00954FCD" w:rsidRDefault="00F13499" w:rsidP="00F13499">
      <w:pPr>
        <w:widowControl w:val="0"/>
        <w:autoSpaceDE w:val="0"/>
        <w:autoSpaceDN w:val="0"/>
        <w:adjustRightInd w:val="0"/>
        <w:spacing w:after="260"/>
        <w:ind w:left="1500" w:right="1200"/>
        <w:jc w:val="center"/>
        <w:rPr>
          <w:rFonts w:ascii="Times New Roman" w:hAnsi="Times New Roman" w:cs="Times New Roman"/>
          <w:lang w:val="en-US"/>
        </w:rPr>
      </w:pPr>
      <w:r w:rsidRPr="00954FCD">
        <w:rPr>
          <w:rFonts w:ascii="Times New Roman" w:hAnsi="Times New Roman" w:cs="Times New Roman"/>
          <w:i/>
          <w:iCs/>
          <w:lang w:val="en-US"/>
        </w:rPr>
        <w:t>…Omissis…</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b/>
          <w:bCs/>
          <w:i/>
          <w:iCs/>
          <w:lang w:val="es-VE"/>
        </w:rPr>
        <w:t>20.</w:t>
      </w:r>
      <w:r w:rsidRPr="00954FCD">
        <w:rPr>
          <w:rFonts w:ascii="Times New Roman" w:hAnsi="Times New Roman" w:cs="Times New Roman"/>
          <w:i/>
          <w:iCs/>
          <w:lang w:val="es-VE"/>
        </w:rPr>
        <w:t xml:space="preserve"> Las consultas y recursos de regulación de jurisdicción…”.</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Se  evidencia que las leyes citadas determinan el mismo régimen competencial del Código de Procedimiento Civil, en sus artículos 59 y 62, de aplicación supletoria conforme al artículo 31 de la Ley  Orgánica  de  la Jurisdicción Contencioso Administrativa y 98 de la Ley Orgánica del Tribunal Supremo de Justicia.</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Visto lo anterior, corresponde a esta Sala pronunciarse acerca de la sentencia sometida a consulta y en tal sentido observa que, por decisión dictada en fecha 14 de junio de 2012, el Juzgado Primero de Primera Instancia de Sustanciación, Mediación y Ejecución del Trabajo de la Circunscripción Judicial del Área Metropolitana de Caracas, declaró la falta de jurisdicción del Poder Judicial frente a la Administración Pública para conocer y decidir el caso de autos, por considerar que corresponde a la Inspectoría del Trabajo el conocimiento del presente asunto.</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Ahora bien, advierte este Alto Tribunal que el Decreto con Rango, Valor y Fuerza de la Ley Orgánica del Trabajo, los Trabajadores y las Trabajadoras, publicado en la Gaceta Oficial de la República  Bolivariana de Venezuela N° 6.076 Extraordinario de fecha 7 de mayo de 2012, vigente para el momento del supuesto despido, consagra el procedimiento de calificación de despido ante el Juez de Sustanciación, Mediación y Ejecución del Circuito Judicial del Trabajo, cuando el patrono pretenda despedir a uno o más trabajadores. Asimismo, se establece la facultad que tiene el trabajador o la trabajadora despedido y despedida de acudir ante el Juez  o Jueza de Sustanciación, Mediación y Ejecución, si consideraba que el despido no estaba fundamentado en algunas de las causas justificadas previstas en la Ley, a fin de que el Juez  o Jueza de Juicio califique el despido como justificado o no, y en caso de constatar que se hubiese producido sin causa legal que lo hiciese procedente, ordenare su reenganche y pago de salarios caídos.</w:t>
      </w:r>
    </w:p>
    <w:p w:rsidR="00F13499" w:rsidRPr="00954FCD" w:rsidRDefault="00F13499" w:rsidP="00F13499">
      <w:pPr>
        <w:widowControl w:val="0"/>
        <w:autoSpaceDE w:val="0"/>
        <w:autoSpaceDN w:val="0"/>
        <w:adjustRightInd w:val="0"/>
        <w:spacing w:after="260"/>
        <w:ind w:left="360" w:firstLine="940"/>
        <w:jc w:val="both"/>
        <w:rPr>
          <w:rFonts w:ascii="Times New Roman" w:hAnsi="Times New Roman" w:cs="Times New Roman"/>
          <w:lang w:val="es-VE"/>
        </w:rPr>
      </w:pPr>
      <w:r w:rsidRPr="00954FCD">
        <w:rPr>
          <w:rFonts w:ascii="Times New Roman" w:hAnsi="Times New Roman" w:cs="Times New Roman"/>
          <w:lang w:val="es-VE"/>
        </w:rPr>
        <w:t xml:space="preserve">De igual forma, la Ley Orgánica Procesal del Trabajo contempla, en el ordinal 2° del artículo 29, la competencia de los Tribunales del Trabajo para conocer de </w:t>
      </w:r>
      <w:r w:rsidRPr="00954FCD">
        <w:rPr>
          <w:rFonts w:ascii="Times New Roman" w:hAnsi="Times New Roman" w:cs="Times New Roman"/>
          <w:i/>
          <w:iCs/>
          <w:lang w:val="es-VE"/>
        </w:rPr>
        <w:t>“...las solicitudes de calificación de despido o de reenganche, formuladas con base en la estabilidad laboral consagrada en la Constitución de la República Bolivariana de Venezuela y en la legislación laboral…”.</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Sin embargo, debe también precisarse que en el novísimo Decreto, así como en la Ley Orgánica del Trabajo derogada, se prevén situaciones en las cuales es exigida la calificación previa del despido por la Inspectoría del Trabajo, en virtud de la inamovilidad que podrían disfrutar los trabajadores y las trabajadoras en un momento determinado.</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En efecto, entre los trabajadores y las trabajadoras que necesitan de la calificación previa del órgano administrativo, para ser despedidos o despedidas figuran: a) las trabajadoras en estado de gravidez (antes artículo 375, hoy 335); b) los trabajadores y trabajadoras que gocen de fuero sindical (antes artículo 440, hoy 418); c) los trabajadores y las trabajadoras que tengan suspendida su relación laboral (antes artículo 96, hoy 420.5); d) los y las que estén discutiendo convenciones colectivas (antes artículo 511, hoy 419.9); y e) los trabajadores y las  trabajadoras que se encuentren protegidos y protegidas por otras leyes especiales como la Ley para Protección de las Familias, la Maternidad y la Paternidad, publicada en la Gaceta Oficial de la República Bolivariana de Venezuela N° 38.773 del 20 de septiembre de 2007, hoy previsto en el artículo 339 del mencionado Decreto.</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Adicionalmente,  conforme al nuevo  Decreto Ley, se encuentran también protegidos y protegidas los trabajadores y las trabajadoras que estén bajo los siguientes supuestos: a) quienes adopten niños o niñas menores de tres años desde la fecha en que el niño o la niña sea dado o dada en adopción (numeral 3 del artículo 420); b) aquellos con hijos o hijas con alguna discapacidad o enfermedad que le impida o dificulte valerse por sí mismos (artículo 420.4); c) la trabajadora que participe en el proceso de colocación familiar, a quien se le entreguen niños menores de tres años (artículo 335), durante los dos años siguientes; d) los trabajadores y las trabajadoras tercerizados o tercerizadas hasta que sean incorporados (as) efectivamente a la entidad de trabajo (artículo 48 de la vigente Ley); e) quienes presten sus servicios en empresas en las cuales el Ministerio con competencia en materia del trabajo haya intervenido por verificarse los supuestos previstos en el artículo 148 del Decreto con Rango, Valor y Fuerza de la Ley Orgánica del Trabajo, los Trabajadores y las Trabajadoras a los fines de proteger el proceso social de trabajo.</w:t>
      </w:r>
    </w:p>
    <w:p w:rsidR="00F13499" w:rsidRPr="00954FCD" w:rsidRDefault="00F13499" w:rsidP="00F13499">
      <w:pPr>
        <w:widowControl w:val="0"/>
        <w:autoSpaceDE w:val="0"/>
        <w:autoSpaceDN w:val="0"/>
        <w:adjustRightInd w:val="0"/>
        <w:spacing w:after="260"/>
        <w:ind w:right="60" w:firstLine="940"/>
        <w:jc w:val="both"/>
        <w:rPr>
          <w:rFonts w:ascii="Times New Roman" w:hAnsi="Times New Roman" w:cs="Times New Roman"/>
          <w:lang w:val="es-VE"/>
        </w:rPr>
      </w:pPr>
      <w:r w:rsidRPr="00954FCD">
        <w:rPr>
          <w:rFonts w:ascii="Times New Roman" w:hAnsi="Times New Roman" w:cs="Times New Roman"/>
          <w:lang w:val="es-VE"/>
        </w:rPr>
        <w:t>De igual forma, a estos supuestos que requieren o necesitan de la calificación de despido previa del respectivo órgano administrativo, se agrega la facultad de decretar la inamovilidad laboral por parte del Ejecutivo Nacional, en uso de las potestades que la Constitución y la Ley le confieren, de acuerdo a lo establecido en el artículo 10 del aludido Decreto con Rango, Valor y Fuerza de la Ley Orgánica del Trabajo, los Trabajadores y las Trabajadoras.</w:t>
      </w:r>
    </w:p>
    <w:p w:rsidR="00F13499" w:rsidRPr="00954FCD" w:rsidRDefault="00F13499" w:rsidP="00F13499">
      <w:pPr>
        <w:widowControl w:val="0"/>
        <w:autoSpaceDE w:val="0"/>
        <w:autoSpaceDN w:val="0"/>
        <w:adjustRightInd w:val="0"/>
        <w:spacing w:after="260"/>
        <w:ind w:right="60"/>
        <w:jc w:val="both"/>
        <w:rPr>
          <w:rFonts w:ascii="Times New Roman" w:hAnsi="Times New Roman" w:cs="Times New Roman"/>
          <w:lang w:val="en-US"/>
        </w:rPr>
      </w:pPr>
      <w:r w:rsidRPr="00954FCD">
        <w:rPr>
          <w:rFonts w:ascii="Times New Roman" w:hAnsi="Times New Roman" w:cs="Times New Roman"/>
          <w:lang w:val="es-VE"/>
        </w:rPr>
        <w:t>            Visto el último de los supuestos antes señalados, se evidencia que el Juzgado consultante declaró la falta de jurisdicción del Poder Judicial para conocer del caso, con fundamento en que “…</w:t>
      </w:r>
      <w:r w:rsidRPr="00954FCD">
        <w:rPr>
          <w:rFonts w:ascii="Times New Roman" w:hAnsi="Times New Roman" w:cs="Times New Roman"/>
          <w:i/>
          <w:iCs/>
          <w:lang w:val="es-VE"/>
        </w:rPr>
        <w:t xml:space="preserve">el artículo 425 de la Ley Orgánica del Trabajo, Los Trabajadores y Trabajadoras, el cual, a criterio de este juzgador, es el procedimiento a seguir, en caso de que un trabajador que goce de fuero sindical o inamovilidad laboral sea despedido, despedida, trasladado, trasladada, desmejorado o desmejorada sin llenar las formalidades establecidas en la Ley, dispone que éste debe acudir ante el Inspector del Trabajo a los fines de requerir el reenganche o la reposición a su situación anterior; es decir, que el legislador patrio estableció la vía administrativa como medio idóneo para dirimir tales controversias. En consecuencia, corresponderá a la Inspectoría del Trabajo determinar si en efecto la accionante estaba amparada por fuero o inamovilidad laboral y pronunciarse, de ser procedente, acerca de la solicitud de calificación de despido, reenganche y pago de los salarios caídos incoada…”. </w:t>
      </w:r>
      <w:proofErr w:type="gramStart"/>
      <w:r w:rsidRPr="00954FCD">
        <w:rPr>
          <w:rFonts w:ascii="Times New Roman" w:hAnsi="Times New Roman" w:cs="Times New Roman"/>
          <w:lang w:val="en-US"/>
        </w:rPr>
        <w:t>(Sic).</w:t>
      </w:r>
      <w:proofErr w:type="gramEnd"/>
    </w:p>
    <w:p w:rsidR="00F13499" w:rsidRPr="00954FCD" w:rsidRDefault="00F13499" w:rsidP="00F13499">
      <w:pPr>
        <w:widowControl w:val="0"/>
        <w:autoSpaceDE w:val="0"/>
        <w:autoSpaceDN w:val="0"/>
        <w:adjustRightInd w:val="0"/>
        <w:ind w:firstLine="940"/>
        <w:jc w:val="both"/>
        <w:rPr>
          <w:rFonts w:ascii="Times New Roman" w:hAnsi="Times New Roman" w:cs="Times New Roman"/>
          <w:lang w:val="es-VE"/>
        </w:rPr>
      </w:pPr>
      <w:r w:rsidRPr="00954FCD">
        <w:rPr>
          <w:rFonts w:ascii="Times New Roman" w:hAnsi="Times New Roman" w:cs="Times New Roman"/>
          <w:lang w:val="es-VE"/>
        </w:rPr>
        <w:t>En este sentido cabe destacar que mediante Decreto N° 8.732 del 24 de diciembre de 2011, publicado en la Gaceta Oficial de la República Bolivariana de Venezuela Nº 39.828 de fecha 26 de diciembre de 2011, el Ejecutivo Nacional estableció la inamovilidad laboral especial a favor de las trabajadoras y los trabajadores del sector privado y del sector público protegidos(as) por la Ley Orgánica del Trabajo, en los siguientes términos:</w:t>
      </w:r>
    </w:p>
    <w:p w:rsidR="00F13499" w:rsidRPr="00954FCD" w:rsidRDefault="00F13499" w:rsidP="00F13499">
      <w:pPr>
        <w:widowControl w:val="0"/>
        <w:autoSpaceDE w:val="0"/>
        <w:autoSpaceDN w:val="0"/>
        <w:adjustRightInd w:val="0"/>
        <w:spacing w:after="260"/>
        <w:ind w:left="1500" w:right="740"/>
        <w:jc w:val="both"/>
        <w:rPr>
          <w:rFonts w:ascii="Times New Roman" w:hAnsi="Times New Roman" w:cs="Times New Roman"/>
          <w:lang w:val="es-VE"/>
        </w:rPr>
      </w:pPr>
      <w:r w:rsidRPr="00954FCD">
        <w:rPr>
          <w:rFonts w:ascii="Times New Roman" w:hAnsi="Times New Roman" w:cs="Times New Roman"/>
          <w:i/>
          <w:iCs/>
          <w:lang w:val="es-VE"/>
        </w:rPr>
        <w:t>“</w:t>
      </w:r>
      <w:r w:rsidRPr="00954FCD">
        <w:rPr>
          <w:rFonts w:ascii="Times New Roman" w:hAnsi="Times New Roman" w:cs="Times New Roman"/>
          <w:b/>
          <w:bCs/>
          <w:i/>
          <w:iCs/>
          <w:lang w:val="es-VE"/>
        </w:rPr>
        <w:t>Artículo 1°</w:t>
      </w:r>
      <w:r w:rsidRPr="00954FCD">
        <w:rPr>
          <w:rFonts w:ascii="Times New Roman" w:hAnsi="Times New Roman" w:cs="Times New Roman"/>
          <w:i/>
          <w:iCs/>
          <w:lang w:val="es-VE"/>
        </w:rPr>
        <w:t>. Se establece la inamovilidad laboral especial dictada a favor de las trabajadoras y los trabajadores del sector privado y del sector público regidos por la Ley Orgánica del Trabajo (…)</w:t>
      </w:r>
    </w:p>
    <w:p w:rsidR="00F13499" w:rsidRPr="00954FCD" w:rsidRDefault="00F13499" w:rsidP="00F13499">
      <w:pPr>
        <w:widowControl w:val="0"/>
        <w:autoSpaceDE w:val="0"/>
        <w:autoSpaceDN w:val="0"/>
        <w:adjustRightInd w:val="0"/>
        <w:spacing w:after="260"/>
        <w:ind w:left="1500" w:right="740"/>
        <w:jc w:val="both"/>
        <w:rPr>
          <w:rFonts w:ascii="Times New Roman" w:hAnsi="Times New Roman" w:cs="Times New Roman"/>
          <w:lang w:val="es-VE"/>
        </w:rPr>
      </w:pPr>
      <w:r w:rsidRPr="00954FCD">
        <w:rPr>
          <w:rFonts w:ascii="Times New Roman" w:hAnsi="Times New Roman" w:cs="Times New Roman"/>
          <w:b/>
          <w:bCs/>
          <w:i/>
          <w:iCs/>
          <w:lang w:val="es-VE"/>
        </w:rPr>
        <w:t>Artículo 2°</w:t>
      </w:r>
      <w:r w:rsidRPr="00954FCD">
        <w:rPr>
          <w:rFonts w:ascii="Times New Roman" w:hAnsi="Times New Roman" w:cs="Times New Roman"/>
          <w:i/>
          <w:iCs/>
          <w:lang w:val="es-VE"/>
        </w:rPr>
        <w:t>. Las trabajadoras y los trabajadores protegidos por el presente Decreto no podrán ser despedidos, desmejorados, ni trasladados, sin justa causa calificada previamente por la Inspectora o el Inspector del Trabajo de la jurisdicción siguiendo para ello el procedimiento previsto en el artículo 444 de la Ley Orgánica del Trabajo.</w:t>
      </w:r>
    </w:p>
    <w:p w:rsidR="00F13499" w:rsidRPr="00954FCD" w:rsidRDefault="00F13499" w:rsidP="00F13499">
      <w:pPr>
        <w:widowControl w:val="0"/>
        <w:autoSpaceDE w:val="0"/>
        <w:autoSpaceDN w:val="0"/>
        <w:adjustRightInd w:val="0"/>
        <w:spacing w:after="260"/>
        <w:ind w:left="1500" w:right="740"/>
        <w:jc w:val="both"/>
        <w:rPr>
          <w:rFonts w:ascii="Times New Roman" w:hAnsi="Times New Roman" w:cs="Times New Roman"/>
          <w:lang w:val="es-VE"/>
        </w:rPr>
      </w:pPr>
      <w:r w:rsidRPr="00954FCD">
        <w:rPr>
          <w:rFonts w:ascii="Times New Roman" w:hAnsi="Times New Roman" w:cs="Times New Roman"/>
          <w:i/>
          <w:iCs/>
          <w:lang w:val="es-VE"/>
        </w:rPr>
        <w:t>(…)</w:t>
      </w:r>
    </w:p>
    <w:p w:rsidR="00F13499" w:rsidRPr="00954FCD" w:rsidRDefault="00F13499" w:rsidP="00F13499">
      <w:pPr>
        <w:widowControl w:val="0"/>
        <w:autoSpaceDE w:val="0"/>
        <w:autoSpaceDN w:val="0"/>
        <w:adjustRightInd w:val="0"/>
        <w:spacing w:after="260"/>
        <w:ind w:left="1420" w:right="1140"/>
        <w:jc w:val="both"/>
        <w:rPr>
          <w:rFonts w:ascii="Times New Roman" w:hAnsi="Times New Roman" w:cs="Times New Roman"/>
          <w:lang w:val="es-VE"/>
        </w:rPr>
      </w:pPr>
      <w:r w:rsidRPr="00954FCD">
        <w:rPr>
          <w:rFonts w:ascii="Times New Roman" w:hAnsi="Times New Roman" w:cs="Times New Roman"/>
          <w:b/>
          <w:bCs/>
          <w:i/>
          <w:iCs/>
          <w:lang w:val="es-VE"/>
        </w:rPr>
        <w:t xml:space="preserve">Artículo 3º. </w:t>
      </w:r>
      <w:r w:rsidRPr="00954FCD">
        <w:rPr>
          <w:rFonts w:ascii="Times New Roman" w:hAnsi="Times New Roman" w:cs="Times New Roman"/>
          <w:i/>
          <w:iCs/>
          <w:lang w:val="es-VE"/>
        </w:rPr>
        <w:t>En caso de que la trabajadora</w:t>
      </w:r>
      <w:r w:rsidRPr="00954FCD">
        <w:rPr>
          <w:rFonts w:ascii="Times New Roman" w:hAnsi="Times New Roman" w:cs="Times New Roman"/>
          <w:b/>
          <w:bCs/>
          <w:i/>
          <w:iCs/>
          <w:lang w:val="es-VE"/>
        </w:rPr>
        <w:t xml:space="preserve"> </w:t>
      </w:r>
      <w:r w:rsidRPr="00954FCD">
        <w:rPr>
          <w:rFonts w:ascii="Times New Roman" w:hAnsi="Times New Roman" w:cs="Times New Roman"/>
          <w:i/>
          <w:iCs/>
          <w:lang w:val="es-VE"/>
        </w:rPr>
        <w:t>o el trabajador</w:t>
      </w:r>
      <w:r w:rsidRPr="00954FCD">
        <w:rPr>
          <w:rFonts w:ascii="Times New Roman" w:hAnsi="Times New Roman" w:cs="Times New Roman"/>
          <w:b/>
          <w:bCs/>
          <w:i/>
          <w:iCs/>
          <w:lang w:val="es-VE"/>
        </w:rPr>
        <w:t xml:space="preserve"> </w:t>
      </w:r>
      <w:r w:rsidRPr="00954FCD">
        <w:rPr>
          <w:rFonts w:ascii="Times New Roman" w:hAnsi="Times New Roman" w:cs="Times New Roman"/>
          <w:i/>
          <w:iCs/>
          <w:lang w:val="es-VE"/>
        </w:rPr>
        <w:t>protegido por el presente Decreto sea despedido o desmejorado sin justa causa, o trasladado sin su consentimiento, podrá denunciar el hecho dentro de los treinta (30) días continuos siguientes ante la Inspectora o Inspector del Trabajo de la jurisdicción, y solicitar el reenganche y el pago de salarios caídos, así como los demás beneficios dejados de percibir, o la restitución de la situación jurídica infringida.</w:t>
      </w:r>
    </w:p>
    <w:p w:rsidR="00F13499" w:rsidRPr="00954FCD" w:rsidRDefault="00F13499" w:rsidP="00F13499">
      <w:pPr>
        <w:widowControl w:val="0"/>
        <w:autoSpaceDE w:val="0"/>
        <w:autoSpaceDN w:val="0"/>
        <w:adjustRightInd w:val="0"/>
        <w:spacing w:after="260"/>
        <w:ind w:left="1500" w:right="740"/>
        <w:jc w:val="both"/>
        <w:rPr>
          <w:rFonts w:ascii="Times New Roman" w:hAnsi="Times New Roman" w:cs="Times New Roman"/>
          <w:lang w:val="es-VE"/>
        </w:rPr>
      </w:pPr>
      <w:r w:rsidRPr="00954FCD">
        <w:rPr>
          <w:rFonts w:ascii="Times New Roman" w:hAnsi="Times New Roman" w:cs="Times New Roman"/>
          <w:i/>
          <w:iCs/>
          <w:lang w:val="es-VE"/>
        </w:rPr>
        <w:t>(…)</w:t>
      </w:r>
    </w:p>
    <w:p w:rsidR="00F13499" w:rsidRPr="00954FCD" w:rsidRDefault="00F13499" w:rsidP="00F13499">
      <w:pPr>
        <w:widowControl w:val="0"/>
        <w:autoSpaceDE w:val="0"/>
        <w:autoSpaceDN w:val="0"/>
        <w:adjustRightInd w:val="0"/>
        <w:spacing w:after="260"/>
        <w:ind w:left="1420" w:right="1140"/>
        <w:jc w:val="both"/>
        <w:rPr>
          <w:rFonts w:ascii="Times New Roman" w:hAnsi="Times New Roman" w:cs="Times New Roman"/>
          <w:lang w:val="es-VE"/>
        </w:rPr>
      </w:pPr>
      <w:r w:rsidRPr="00954FCD">
        <w:rPr>
          <w:rFonts w:ascii="Times New Roman" w:hAnsi="Times New Roman" w:cs="Times New Roman"/>
          <w:b/>
          <w:bCs/>
          <w:i/>
          <w:iCs/>
          <w:lang w:val="es-VE"/>
        </w:rPr>
        <w:t xml:space="preserve">Artículo 6º. </w:t>
      </w:r>
      <w:r w:rsidRPr="00954FCD">
        <w:rPr>
          <w:rFonts w:ascii="Times New Roman" w:hAnsi="Times New Roman" w:cs="Times New Roman"/>
          <w:i/>
          <w:iCs/>
          <w:lang w:val="es-VE"/>
        </w:rPr>
        <w:t>Gozarán de la protección prevista en el presente Decreto, independientemente del salario que devenguen:</w:t>
      </w:r>
    </w:p>
    <w:p w:rsidR="00F13499" w:rsidRPr="00954FCD" w:rsidRDefault="00F13499" w:rsidP="00F13499">
      <w:pPr>
        <w:widowControl w:val="0"/>
        <w:autoSpaceDE w:val="0"/>
        <w:autoSpaceDN w:val="0"/>
        <w:adjustRightInd w:val="0"/>
        <w:spacing w:after="260"/>
        <w:ind w:left="1900" w:right="1140" w:hanging="480"/>
        <w:jc w:val="both"/>
        <w:rPr>
          <w:rFonts w:ascii="Times New Roman" w:hAnsi="Times New Roman" w:cs="Times New Roman"/>
          <w:lang w:val="es-VE"/>
        </w:rPr>
      </w:pPr>
      <w:r w:rsidRPr="00954FCD">
        <w:rPr>
          <w:rFonts w:ascii="Times New Roman" w:hAnsi="Times New Roman" w:cs="Times New Roman"/>
          <w:i/>
          <w:iCs/>
          <w:lang w:val="es-VE"/>
        </w:rPr>
        <w:t>a) Las trabajadoras y los trabajadores a tiempo indeterminado a partir de los tres (3) meses al servicio de una patrona o patrono;</w:t>
      </w:r>
    </w:p>
    <w:p w:rsidR="00F13499" w:rsidRPr="00954FCD" w:rsidRDefault="00F13499" w:rsidP="00F13499">
      <w:pPr>
        <w:widowControl w:val="0"/>
        <w:autoSpaceDE w:val="0"/>
        <w:autoSpaceDN w:val="0"/>
        <w:adjustRightInd w:val="0"/>
        <w:spacing w:after="260"/>
        <w:ind w:left="1900" w:right="1140" w:hanging="480"/>
        <w:jc w:val="both"/>
        <w:rPr>
          <w:rFonts w:ascii="Times New Roman" w:hAnsi="Times New Roman" w:cs="Times New Roman"/>
          <w:lang w:val="es-VE"/>
        </w:rPr>
      </w:pPr>
      <w:r w:rsidRPr="00954FCD">
        <w:rPr>
          <w:rFonts w:ascii="Times New Roman" w:hAnsi="Times New Roman" w:cs="Times New Roman"/>
          <w:i/>
          <w:iCs/>
          <w:lang w:val="es-VE"/>
        </w:rPr>
        <w:t>b) Las trabajadoras y los trabajadores contratados por tiempo determinado mientras no haya vencido el término establecido en el contrato;</w:t>
      </w:r>
    </w:p>
    <w:p w:rsidR="00F13499" w:rsidRPr="00954FCD" w:rsidRDefault="00F13499" w:rsidP="00F13499">
      <w:pPr>
        <w:widowControl w:val="0"/>
        <w:autoSpaceDE w:val="0"/>
        <w:autoSpaceDN w:val="0"/>
        <w:adjustRightInd w:val="0"/>
        <w:spacing w:after="260"/>
        <w:ind w:left="1900" w:right="1140" w:hanging="480"/>
        <w:jc w:val="both"/>
        <w:rPr>
          <w:rFonts w:ascii="Times New Roman" w:hAnsi="Times New Roman" w:cs="Times New Roman"/>
          <w:lang w:val="es-VE"/>
        </w:rPr>
      </w:pPr>
      <w:r w:rsidRPr="00954FCD">
        <w:rPr>
          <w:rFonts w:ascii="Times New Roman" w:hAnsi="Times New Roman" w:cs="Times New Roman"/>
          <w:i/>
          <w:iCs/>
          <w:lang w:val="es-VE"/>
        </w:rPr>
        <w:t>c) Las trabajadoras y los trabajadores contratados para una labor u obra determinada mientras no haya concluido la totalidad o la parte de la misma que constituya su obligación.</w:t>
      </w:r>
    </w:p>
    <w:p w:rsidR="00F13499" w:rsidRPr="00954FCD" w:rsidRDefault="00F13499" w:rsidP="00F13499">
      <w:pPr>
        <w:widowControl w:val="0"/>
        <w:autoSpaceDE w:val="0"/>
        <w:autoSpaceDN w:val="0"/>
        <w:adjustRightInd w:val="0"/>
        <w:spacing w:after="260"/>
        <w:ind w:left="1420" w:right="1140" w:firstLine="940"/>
        <w:jc w:val="both"/>
        <w:rPr>
          <w:rFonts w:ascii="Times New Roman" w:hAnsi="Times New Roman" w:cs="Times New Roman"/>
          <w:lang w:val="es-VE"/>
        </w:rPr>
      </w:pPr>
      <w:r w:rsidRPr="00954FCD">
        <w:rPr>
          <w:rFonts w:ascii="Times New Roman" w:hAnsi="Times New Roman" w:cs="Times New Roman"/>
          <w:b/>
          <w:bCs/>
          <w:i/>
          <w:iCs/>
          <w:lang w:val="es-VE"/>
        </w:rPr>
        <w:t>Quedan exceptuados del presente Decreto las trabajadoras y los trabajadores que ejerzan cargos de dirección o de confianza</w:t>
      </w:r>
      <w:r w:rsidRPr="00954FCD">
        <w:rPr>
          <w:rFonts w:ascii="Times New Roman" w:hAnsi="Times New Roman" w:cs="Times New Roman"/>
          <w:i/>
          <w:iCs/>
          <w:lang w:val="es-VE"/>
        </w:rPr>
        <w:t>, y las trabajadoras y trabajadores temporeros, ocasionales o eventuales.</w:t>
      </w:r>
    </w:p>
    <w:p w:rsidR="00F13499" w:rsidRPr="00954FCD" w:rsidRDefault="00F13499" w:rsidP="00F13499">
      <w:pPr>
        <w:widowControl w:val="0"/>
        <w:autoSpaceDE w:val="0"/>
        <w:autoSpaceDN w:val="0"/>
        <w:adjustRightInd w:val="0"/>
        <w:spacing w:after="260"/>
        <w:ind w:left="1420" w:right="1140" w:firstLine="940"/>
        <w:jc w:val="both"/>
        <w:rPr>
          <w:rFonts w:ascii="Times New Roman" w:hAnsi="Times New Roman" w:cs="Times New Roman"/>
          <w:lang w:val="es-VE"/>
        </w:rPr>
      </w:pPr>
      <w:r w:rsidRPr="00954FCD">
        <w:rPr>
          <w:rFonts w:ascii="Times New Roman" w:hAnsi="Times New Roman" w:cs="Times New Roman"/>
          <w:i/>
          <w:iCs/>
          <w:lang w:val="es-VE"/>
        </w:rPr>
        <w:t>La estabilidad de las funcionarias y los funcionarios públicos se regirá por las normas de protección contenidas en la Ley del Estatuto de la Función Pública.</w:t>
      </w:r>
    </w:p>
    <w:p w:rsidR="00F13499" w:rsidRPr="00954FCD" w:rsidRDefault="00F13499" w:rsidP="00F13499">
      <w:pPr>
        <w:widowControl w:val="0"/>
        <w:autoSpaceDE w:val="0"/>
        <w:autoSpaceDN w:val="0"/>
        <w:adjustRightInd w:val="0"/>
        <w:spacing w:after="260"/>
        <w:ind w:left="1500" w:right="740"/>
        <w:jc w:val="both"/>
        <w:rPr>
          <w:rFonts w:ascii="Times New Roman" w:hAnsi="Times New Roman" w:cs="Times New Roman"/>
          <w:lang w:val="es-VE"/>
        </w:rPr>
      </w:pPr>
      <w:r w:rsidRPr="00954FCD">
        <w:rPr>
          <w:rFonts w:ascii="Times New Roman" w:hAnsi="Times New Roman" w:cs="Times New Roman"/>
          <w:i/>
          <w:iCs/>
          <w:lang w:val="es-VE"/>
        </w:rPr>
        <w:t>(…)</w:t>
      </w:r>
    </w:p>
    <w:p w:rsidR="00F13499" w:rsidRPr="00954FCD" w:rsidRDefault="00F13499" w:rsidP="00F13499">
      <w:pPr>
        <w:widowControl w:val="0"/>
        <w:autoSpaceDE w:val="0"/>
        <w:autoSpaceDN w:val="0"/>
        <w:adjustRightInd w:val="0"/>
        <w:spacing w:after="260"/>
        <w:ind w:left="1420" w:right="1140"/>
        <w:jc w:val="both"/>
        <w:rPr>
          <w:rFonts w:ascii="Times New Roman" w:hAnsi="Times New Roman" w:cs="Times New Roman"/>
          <w:lang w:val="es-VE"/>
        </w:rPr>
      </w:pPr>
      <w:r w:rsidRPr="00954FCD">
        <w:rPr>
          <w:rFonts w:ascii="Times New Roman" w:hAnsi="Times New Roman" w:cs="Times New Roman"/>
          <w:b/>
          <w:bCs/>
          <w:i/>
          <w:iCs/>
          <w:lang w:val="es-VE"/>
        </w:rPr>
        <w:t xml:space="preserve">Artículo 8º. </w:t>
      </w:r>
      <w:r w:rsidRPr="00954FCD">
        <w:rPr>
          <w:rFonts w:ascii="Times New Roman" w:hAnsi="Times New Roman" w:cs="Times New Roman"/>
          <w:i/>
          <w:iCs/>
          <w:lang w:val="es-VE"/>
        </w:rPr>
        <w:t>El presente Decreto entrará en vigencia a partir de su publicación en la Gaceta Oficial de la República Bolivariana de Venezuela, y hasta el día 31 de diciembre de 2012 (…)”</w:t>
      </w:r>
      <w:r w:rsidRPr="00954FCD">
        <w:rPr>
          <w:rFonts w:ascii="Times New Roman" w:hAnsi="Times New Roman" w:cs="Times New Roman"/>
          <w:lang w:val="es-VE"/>
        </w:rPr>
        <w:t>.</w:t>
      </w:r>
    </w:p>
    <w:p w:rsidR="00F13499" w:rsidRPr="00954FCD" w:rsidRDefault="00F13499" w:rsidP="00F13499">
      <w:pPr>
        <w:widowControl w:val="0"/>
        <w:autoSpaceDE w:val="0"/>
        <w:autoSpaceDN w:val="0"/>
        <w:adjustRightInd w:val="0"/>
        <w:spacing w:after="260"/>
        <w:ind w:right="60" w:firstLine="940"/>
        <w:jc w:val="both"/>
        <w:rPr>
          <w:rFonts w:ascii="Times New Roman" w:hAnsi="Times New Roman" w:cs="Times New Roman"/>
          <w:lang w:val="es-VE"/>
        </w:rPr>
      </w:pPr>
      <w:r w:rsidRPr="00954FCD">
        <w:rPr>
          <w:rFonts w:ascii="Times New Roman" w:hAnsi="Times New Roman" w:cs="Times New Roman"/>
          <w:lang w:val="es-VE"/>
        </w:rPr>
        <w:t>De las normas transcritas se evidencia la imposibilidad de despedir a un trabajador o trabajadora protegido o protegida por la inamovilidad establecida en el referido Decreto Presidencial, a menos que exista una causa justificada debidamente comprobada por el o la Inspector(a) del Trabajo, de conformidad con el procedimiento previsto en el artículo 422 del Decreto con Rango, Valor y Fuerza de Ley Orgánica del Trabajo, los Trabajadores y las Trabajadoras.</w:t>
      </w:r>
    </w:p>
    <w:p w:rsidR="00F13499" w:rsidRPr="00954FCD" w:rsidRDefault="00F13499" w:rsidP="00F13499">
      <w:pPr>
        <w:widowControl w:val="0"/>
        <w:autoSpaceDE w:val="0"/>
        <w:autoSpaceDN w:val="0"/>
        <w:adjustRightInd w:val="0"/>
        <w:spacing w:after="260"/>
        <w:ind w:right="60" w:firstLine="940"/>
        <w:jc w:val="both"/>
        <w:rPr>
          <w:rFonts w:ascii="Times New Roman" w:hAnsi="Times New Roman" w:cs="Times New Roman"/>
          <w:lang w:val="es-VE"/>
        </w:rPr>
      </w:pPr>
      <w:r w:rsidRPr="00954FCD">
        <w:rPr>
          <w:rFonts w:ascii="Times New Roman" w:hAnsi="Times New Roman" w:cs="Times New Roman"/>
          <w:lang w:val="es-VE"/>
        </w:rPr>
        <w:t>Advierte esta Sala que en el referido Decreto el salario no representa un elemento determinante de la jurisdicción, pues a partir de diciembre de 2011, fecha de publicación del decreto de inamovilidad, ya no se contempla el salario como requisito.</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Por otra parte se observa que la nueva Ley suprimió la categorización de trabajador de confianza.</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Conforme a lo anterior esta Sala observa que la parte accionante en su solicitud de calificación de despido, reenganche y pago de salarios caídos alegó: 1) que comenzó a prestar sus servicios en la empresa demandada en fecha 28 de noviembre de 2009, siendo despedida el día 1° de junio de 2012, con lo cual acumuló tres (3) meses de antigüedad; 2) que se desempeñaba en el cargo de </w:t>
      </w:r>
      <w:r w:rsidRPr="00954FCD">
        <w:rPr>
          <w:rFonts w:ascii="Times New Roman" w:hAnsi="Times New Roman" w:cs="Times New Roman"/>
          <w:i/>
          <w:iCs/>
          <w:lang w:val="es-VE"/>
        </w:rPr>
        <w:t>“</w:t>
      </w:r>
      <w:r w:rsidRPr="00954FCD">
        <w:rPr>
          <w:rFonts w:ascii="Times New Roman" w:hAnsi="Times New Roman" w:cs="Times New Roman"/>
          <w:b/>
          <w:bCs/>
          <w:i/>
          <w:iCs/>
          <w:lang w:val="es-VE"/>
        </w:rPr>
        <w:t>trabajadora residencial</w:t>
      </w:r>
      <w:r w:rsidRPr="00954FCD">
        <w:rPr>
          <w:rFonts w:ascii="Times New Roman" w:hAnsi="Times New Roman" w:cs="Times New Roman"/>
          <w:i/>
          <w:iCs/>
          <w:lang w:val="es-VE"/>
        </w:rPr>
        <w:t xml:space="preserve">” </w:t>
      </w:r>
      <w:r w:rsidRPr="00954FCD">
        <w:rPr>
          <w:rFonts w:ascii="Times New Roman" w:hAnsi="Times New Roman" w:cs="Times New Roman"/>
          <w:lang w:val="es-VE"/>
        </w:rPr>
        <w:t>sin que de los autos se desprenda que tenía atribuidas funciones de dirección; 3) no se evidencia que la trabajadora fuera temporera, ocasional o eventual.</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Ahora bien, no escapa de la apreciación de esta Sala que de los alegatos expuestos por la propia recurrente en la solicitud de calificación de despido reenganche y pago de salarios caídos, se desempeñaba como </w:t>
      </w:r>
      <w:r w:rsidRPr="00954FCD">
        <w:rPr>
          <w:rFonts w:ascii="Times New Roman" w:hAnsi="Times New Roman" w:cs="Times New Roman"/>
          <w:b/>
          <w:bCs/>
          <w:lang w:val="es-VE"/>
        </w:rPr>
        <w:t>trabajadora residencial</w:t>
      </w:r>
      <w:r w:rsidRPr="00954FCD">
        <w:rPr>
          <w:rFonts w:ascii="Times New Roman" w:hAnsi="Times New Roman" w:cs="Times New Roman"/>
          <w:lang w:val="es-VE"/>
        </w:rPr>
        <w:t>, en tal sentido lleva este Máximo Tribunal a considerar lo establecido en el Decreto con Rango, Valor y Fuerza de la Ley Orgánica del Trabajo, los Trabajadores y las Trabajadoras, publicado en la Gaceta Oficial de la República Bolivariana de Venezuela N° 6.076 Extraordinario de fecha 7 de mayo de 2012, en su artículo 206 que estatuye lo siguiente:</w:t>
      </w:r>
    </w:p>
    <w:p w:rsidR="00F13499" w:rsidRPr="00954FCD" w:rsidRDefault="00F13499" w:rsidP="00F13499">
      <w:pPr>
        <w:widowControl w:val="0"/>
        <w:autoSpaceDE w:val="0"/>
        <w:autoSpaceDN w:val="0"/>
        <w:adjustRightInd w:val="0"/>
        <w:spacing w:after="260"/>
        <w:ind w:left="1500" w:right="1200"/>
        <w:jc w:val="right"/>
        <w:rPr>
          <w:rFonts w:ascii="Times New Roman" w:hAnsi="Times New Roman" w:cs="Times New Roman"/>
          <w:lang w:val="en-US"/>
        </w:rPr>
      </w:pPr>
      <w:r w:rsidRPr="00954FCD">
        <w:rPr>
          <w:rFonts w:ascii="Times New Roman" w:hAnsi="Times New Roman" w:cs="Times New Roman"/>
          <w:i/>
          <w:iCs/>
          <w:lang w:val="en-US"/>
        </w:rPr>
        <w:t>“…</w:t>
      </w:r>
      <w:r w:rsidRPr="00954FCD">
        <w:rPr>
          <w:rFonts w:ascii="Times New Roman" w:hAnsi="Times New Roman" w:cs="Times New Roman"/>
          <w:b/>
          <w:bCs/>
          <w:i/>
          <w:iCs/>
          <w:lang w:val="en-US"/>
        </w:rPr>
        <w:t>Trabajadores y trabajadoras residenciales</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b/>
          <w:bCs/>
          <w:i/>
          <w:iCs/>
          <w:lang w:val="es-VE"/>
        </w:rPr>
        <w:t xml:space="preserve">Artículo 206. </w:t>
      </w:r>
      <w:r w:rsidRPr="00954FCD">
        <w:rPr>
          <w:rFonts w:ascii="Times New Roman" w:hAnsi="Times New Roman" w:cs="Times New Roman"/>
          <w:i/>
          <w:iCs/>
          <w:lang w:val="es-VE"/>
        </w:rPr>
        <w:t>Los trabajadores y trabajadoras residenciales, se regirán por la Ley especial para la Dignificación de Trabajadoras y Trabajadores Residenciales en todo lo aplicable a la materia laboral, y por esta Ley en cuanto les favorezca…”.</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Observa la Sala que el Decreto con Rango, Valor y Fuerza de Ley Especial para la Dignificación de Trabajadoras y Trabajadores Residenciales, publicado en la Gaceta Oficial de la República Bolivariana de Venezuela Nº 39.668 del 6 de mayo de 2011, cuyo objeto </w:t>
      </w:r>
      <w:r w:rsidRPr="00954FCD">
        <w:rPr>
          <w:rFonts w:ascii="Times New Roman" w:hAnsi="Times New Roman" w:cs="Times New Roman"/>
          <w:i/>
          <w:iCs/>
          <w:lang w:val="es-VE"/>
        </w:rPr>
        <w:t xml:space="preserve">“…es el de asegurar las garantías constitucionales y los derechos humanos de los trabajadores y trabajadoras residenciales, generando las condiciones necesarias para su dignificación…”, </w:t>
      </w:r>
      <w:r w:rsidRPr="00954FCD">
        <w:rPr>
          <w:rFonts w:ascii="Times New Roman" w:hAnsi="Times New Roman" w:cs="Times New Roman"/>
          <w:lang w:val="es-VE"/>
        </w:rPr>
        <w:t xml:space="preserve">y de conformidad con lo expuesto por la accionante en su solicitud de calificación de despido, reenganche y pago de salarios caídos interpuesta, alegó que le </w:t>
      </w:r>
      <w:r w:rsidRPr="00954FCD">
        <w:rPr>
          <w:rFonts w:ascii="Times New Roman" w:hAnsi="Times New Roman" w:cs="Times New Roman"/>
          <w:i/>
          <w:iCs/>
          <w:lang w:val="es-VE"/>
        </w:rPr>
        <w:t>“…solicitan el desalojo inmediato del inmueble…”</w:t>
      </w:r>
      <w:r w:rsidRPr="00954FCD">
        <w:rPr>
          <w:rFonts w:ascii="Times New Roman" w:hAnsi="Times New Roman" w:cs="Times New Roman"/>
          <w:lang w:val="es-VE"/>
        </w:rPr>
        <w:t xml:space="preserve"> que venía ocupando, se debe tomar en consideración lo estipulado en los artículos 38 y 39 del referido Decreto, que establecen:</w:t>
      </w:r>
    </w:p>
    <w:p w:rsidR="00F13499" w:rsidRPr="00954FCD" w:rsidRDefault="00F13499" w:rsidP="00F13499">
      <w:pPr>
        <w:widowControl w:val="0"/>
        <w:autoSpaceDE w:val="0"/>
        <w:autoSpaceDN w:val="0"/>
        <w:adjustRightInd w:val="0"/>
        <w:spacing w:after="260"/>
        <w:ind w:left="1500" w:right="1200"/>
        <w:jc w:val="right"/>
        <w:rPr>
          <w:rFonts w:ascii="Times New Roman" w:hAnsi="Times New Roman" w:cs="Times New Roman"/>
          <w:lang w:val="es-VE"/>
        </w:rPr>
      </w:pPr>
      <w:r w:rsidRPr="00954FCD">
        <w:rPr>
          <w:rFonts w:ascii="Times New Roman" w:hAnsi="Times New Roman" w:cs="Times New Roman"/>
          <w:i/>
          <w:iCs/>
          <w:lang w:val="es-VE"/>
        </w:rPr>
        <w:t>“…</w:t>
      </w:r>
      <w:r w:rsidRPr="00954FCD">
        <w:rPr>
          <w:rFonts w:ascii="Times New Roman" w:hAnsi="Times New Roman" w:cs="Times New Roman"/>
          <w:b/>
          <w:bCs/>
          <w:i/>
          <w:iCs/>
          <w:lang w:val="es-VE"/>
        </w:rPr>
        <w:t>Terminación  de la relación de trabajo</w:t>
      </w:r>
    </w:p>
    <w:p w:rsidR="00F13499" w:rsidRPr="00954FCD" w:rsidRDefault="00F13499" w:rsidP="00F13499">
      <w:pPr>
        <w:widowControl w:val="0"/>
        <w:autoSpaceDE w:val="0"/>
        <w:autoSpaceDN w:val="0"/>
        <w:adjustRightInd w:val="0"/>
        <w:spacing w:after="260"/>
        <w:ind w:left="1500" w:right="1200"/>
        <w:jc w:val="both"/>
        <w:rPr>
          <w:rFonts w:ascii="Times New Roman" w:hAnsi="Times New Roman" w:cs="Times New Roman"/>
          <w:lang w:val="es-VE"/>
        </w:rPr>
      </w:pPr>
      <w:r w:rsidRPr="00954FCD">
        <w:rPr>
          <w:rFonts w:ascii="Times New Roman" w:hAnsi="Times New Roman" w:cs="Times New Roman"/>
          <w:b/>
          <w:bCs/>
          <w:i/>
          <w:iCs/>
          <w:lang w:val="es-VE"/>
        </w:rPr>
        <w:t xml:space="preserve">Artículo 38. </w:t>
      </w:r>
      <w:r w:rsidRPr="00954FCD">
        <w:rPr>
          <w:rFonts w:ascii="Times New Roman" w:hAnsi="Times New Roman" w:cs="Times New Roman"/>
          <w:i/>
          <w:iCs/>
          <w:lang w:val="es-VE"/>
        </w:rPr>
        <w:t>Las condiciones, requisitos y procedimientos para terminar la relación de trabajo con el trabajador o trabajadora residencial, se regirá por las normas  previstas en la legislación laboral. En virtud de ello, se prohíbe toda forma de despido sin que medie justa causa previamente calificada por la autoridad competente…”.</w:t>
      </w:r>
    </w:p>
    <w:p w:rsidR="00F13499" w:rsidRPr="00954FCD" w:rsidRDefault="00F13499" w:rsidP="00F13499">
      <w:pPr>
        <w:widowControl w:val="0"/>
        <w:autoSpaceDE w:val="0"/>
        <w:autoSpaceDN w:val="0"/>
        <w:adjustRightInd w:val="0"/>
        <w:spacing w:after="260"/>
        <w:ind w:left="1500" w:right="1200"/>
        <w:jc w:val="right"/>
        <w:rPr>
          <w:rFonts w:ascii="Times New Roman" w:hAnsi="Times New Roman" w:cs="Times New Roman"/>
          <w:lang w:val="es-VE"/>
        </w:rPr>
      </w:pPr>
      <w:r w:rsidRPr="00954FCD">
        <w:rPr>
          <w:rFonts w:ascii="Times New Roman" w:hAnsi="Times New Roman" w:cs="Times New Roman"/>
          <w:i/>
          <w:iCs/>
          <w:lang w:val="es-VE"/>
        </w:rPr>
        <w:t>“…</w:t>
      </w:r>
      <w:r w:rsidRPr="00954FCD">
        <w:rPr>
          <w:rFonts w:ascii="Times New Roman" w:hAnsi="Times New Roman" w:cs="Times New Roman"/>
          <w:b/>
          <w:bCs/>
          <w:i/>
          <w:iCs/>
          <w:lang w:val="es-VE"/>
        </w:rPr>
        <w:t>De la protección de  relación dual:</w:t>
      </w:r>
    </w:p>
    <w:p w:rsidR="00F13499" w:rsidRPr="00954FCD" w:rsidRDefault="00F13499" w:rsidP="00F13499">
      <w:pPr>
        <w:widowControl w:val="0"/>
        <w:autoSpaceDE w:val="0"/>
        <w:autoSpaceDN w:val="0"/>
        <w:adjustRightInd w:val="0"/>
        <w:spacing w:after="260"/>
        <w:ind w:left="1500" w:right="1200"/>
        <w:jc w:val="right"/>
        <w:rPr>
          <w:rFonts w:ascii="Times New Roman" w:hAnsi="Times New Roman" w:cs="Times New Roman"/>
          <w:lang w:val="es-VE"/>
        </w:rPr>
      </w:pPr>
      <w:r w:rsidRPr="00954FCD">
        <w:rPr>
          <w:rFonts w:ascii="Times New Roman" w:hAnsi="Times New Roman" w:cs="Times New Roman"/>
          <w:b/>
          <w:bCs/>
          <w:i/>
          <w:iCs/>
          <w:lang w:val="es-VE"/>
        </w:rPr>
        <w:t>Trabajador-habitante</w:t>
      </w:r>
    </w:p>
    <w:p w:rsidR="00F13499" w:rsidRPr="00954FCD" w:rsidRDefault="00F13499" w:rsidP="00F13499">
      <w:pPr>
        <w:widowControl w:val="0"/>
        <w:autoSpaceDE w:val="0"/>
        <w:autoSpaceDN w:val="0"/>
        <w:adjustRightInd w:val="0"/>
        <w:spacing w:after="260"/>
        <w:ind w:left="1500" w:right="1220"/>
        <w:jc w:val="both"/>
        <w:rPr>
          <w:rFonts w:ascii="Times New Roman" w:hAnsi="Times New Roman" w:cs="Times New Roman"/>
          <w:lang w:val="es-VE"/>
        </w:rPr>
      </w:pPr>
      <w:r w:rsidRPr="00954FCD">
        <w:rPr>
          <w:rFonts w:ascii="Times New Roman" w:hAnsi="Times New Roman" w:cs="Times New Roman"/>
          <w:i/>
          <w:iCs/>
          <w:lang w:val="es-VE"/>
        </w:rPr>
        <w:t> “</w:t>
      </w:r>
      <w:r w:rsidRPr="00954FCD">
        <w:rPr>
          <w:rFonts w:ascii="Times New Roman" w:hAnsi="Times New Roman" w:cs="Times New Roman"/>
          <w:b/>
          <w:bCs/>
          <w:i/>
          <w:iCs/>
          <w:lang w:val="es-VE"/>
        </w:rPr>
        <w:t>Artículo 39. La terminación de la relación de trabajo de los trabajadores y trabajadoras residenciales implica la desocupación de la vivienda</w:t>
      </w:r>
      <w:r w:rsidRPr="00954FCD">
        <w:rPr>
          <w:rFonts w:ascii="Times New Roman" w:hAnsi="Times New Roman" w:cs="Times New Roman"/>
          <w:i/>
          <w:iCs/>
          <w:lang w:val="es-VE"/>
        </w:rPr>
        <w:t>, para lo cual deberán cumplir los plazos de desocupación previstos en el presente Decreto con Rango, Valor y Fuerza de Ley.</w:t>
      </w:r>
    </w:p>
    <w:p w:rsidR="00F13499" w:rsidRPr="00954FCD" w:rsidRDefault="00F13499" w:rsidP="00F13499">
      <w:pPr>
        <w:widowControl w:val="0"/>
        <w:autoSpaceDE w:val="0"/>
        <w:autoSpaceDN w:val="0"/>
        <w:adjustRightInd w:val="0"/>
        <w:spacing w:after="260"/>
        <w:ind w:left="1500" w:right="1220"/>
        <w:jc w:val="both"/>
        <w:rPr>
          <w:rFonts w:ascii="Times New Roman" w:hAnsi="Times New Roman" w:cs="Times New Roman"/>
          <w:lang w:val="es-VE"/>
        </w:rPr>
      </w:pPr>
      <w:r w:rsidRPr="00954FCD">
        <w:rPr>
          <w:rFonts w:ascii="Times New Roman" w:hAnsi="Times New Roman" w:cs="Times New Roman"/>
          <w:b/>
          <w:bCs/>
          <w:i/>
          <w:iCs/>
          <w:lang w:val="es-VE"/>
        </w:rPr>
        <w:t>En caso de conflicto sobre el plazo determinado o la ejecución concreta de la desocupación se debe recurrir en primera instancia a procesos de mediación y agotando las vías administrativas, antes de recurrir a las instancias judiciales con competencia en la materia. En ningún caso podrá realizarse un desalojo forzoso y arbitrario</w:t>
      </w:r>
      <w:r w:rsidRPr="00954FCD">
        <w:rPr>
          <w:rFonts w:ascii="Times New Roman" w:hAnsi="Times New Roman" w:cs="Times New Roman"/>
          <w:i/>
          <w:iCs/>
          <w:lang w:val="es-VE"/>
        </w:rPr>
        <w:t xml:space="preserve">…” </w:t>
      </w:r>
      <w:r w:rsidRPr="00954FCD">
        <w:rPr>
          <w:rFonts w:ascii="Times New Roman" w:hAnsi="Times New Roman" w:cs="Times New Roman"/>
          <w:lang w:val="es-VE"/>
        </w:rPr>
        <w:t>(Destacado de la Sala).</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Ahora bien, visto que en el caso de autos se reclama una calificación de despido, reenganche y pago de salarios caídos, de una trabajadora residencial que a su vez denuncia el “</w:t>
      </w:r>
      <w:r w:rsidRPr="00954FCD">
        <w:rPr>
          <w:rFonts w:ascii="Times New Roman" w:hAnsi="Times New Roman" w:cs="Times New Roman"/>
          <w:i/>
          <w:iCs/>
          <w:lang w:val="es-VE"/>
        </w:rPr>
        <w:t>presunto desalojo</w:t>
      </w:r>
      <w:r w:rsidRPr="00954FCD">
        <w:rPr>
          <w:rFonts w:ascii="Times New Roman" w:hAnsi="Times New Roman" w:cs="Times New Roman"/>
          <w:lang w:val="es-VE"/>
        </w:rPr>
        <w:t>” por parte de los integrantes de la Junta de Condominio del Edificio La Esperanza, lo que evidencia una relación dual (trabajadora-habitante), que está sujeta a protección por una ley especial, se debe recurrir a la vía administrativa, entiéndase la Inspectoría del Trabajo respectiva, para agotar los procesos de mediación y conciliación, antes de acudir a la vía jurisdiccional.</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Por tales razones, la solicitud de autos debe ser conocida por la Inspectoría del Trabajo respectiva, por lo cual debe la Sala declarar que el Poder Judicial no tiene jurisdicción para conocer de la solicitud de calificación de despido, reenganche y pago de salarios caídos y confirmar la sentencia sometida a consulta, en los términos expuestos en el presente fallo. Así se declara.</w:t>
      </w:r>
    </w:p>
    <w:p w:rsidR="00F13499" w:rsidRPr="00954FCD" w:rsidRDefault="00F13499" w:rsidP="00F13499">
      <w:pPr>
        <w:widowControl w:val="0"/>
        <w:autoSpaceDE w:val="0"/>
        <w:autoSpaceDN w:val="0"/>
        <w:adjustRightInd w:val="0"/>
        <w:jc w:val="center"/>
        <w:rPr>
          <w:rFonts w:ascii="Times New Roman" w:hAnsi="Times New Roman" w:cs="Times New Roman"/>
          <w:lang w:val="es-VE"/>
        </w:rPr>
      </w:pPr>
      <w:r w:rsidRPr="00954FCD">
        <w:rPr>
          <w:rFonts w:ascii="Times New Roman" w:hAnsi="Times New Roman" w:cs="Times New Roman"/>
          <w:b/>
          <w:bCs/>
          <w:lang w:val="es-VE"/>
        </w:rPr>
        <w:t>III</w:t>
      </w:r>
    </w:p>
    <w:p w:rsidR="00F13499" w:rsidRPr="00954FCD" w:rsidRDefault="00F13499" w:rsidP="00F13499">
      <w:pPr>
        <w:widowControl w:val="0"/>
        <w:autoSpaceDE w:val="0"/>
        <w:autoSpaceDN w:val="0"/>
        <w:adjustRightInd w:val="0"/>
        <w:spacing w:after="260"/>
        <w:jc w:val="center"/>
        <w:rPr>
          <w:rFonts w:ascii="Times New Roman" w:hAnsi="Times New Roman" w:cs="Times New Roman"/>
          <w:lang w:val="es-VE"/>
        </w:rPr>
      </w:pPr>
      <w:r w:rsidRPr="00954FCD">
        <w:rPr>
          <w:rFonts w:ascii="Times New Roman" w:hAnsi="Times New Roman" w:cs="Times New Roman"/>
          <w:b/>
          <w:bCs/>
          <w:lang w:val="es-VE"/>
        </w:rPr>
        <w:t>DECISIÓN</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Con fundamento en los razonamientos antes señalados, esta Sala Político-Administrativa del Tribunal Supremo de Justicia, administrando justicia en nombre de la República y por autoridad de la Ley, declara: el </w:t>
      </w:r>
      <w:r w:rsidRPr="00954FCD">
        <w:rPr>
          <w:rFonts w:ascii="Times New Roman" w:hAnsi="Times New Roman" w:cs="Times New Roman"/>
          <w:b/>
          <w:bCs/>
          <w:lang w:val="es-VE"/>
        </w:rPr>
        <w:t>PODER JUDICIAL NO TIENE JURISDICCIÓN</w:t>
      </w:r>
      <w:r w:rsidRPr="00954FCD">
        <w:rPr>
          <w:rFonts w:ascii="Times New Roman" w:hAnsi="Times New Roman" w:cs="Times New Roman"/>
          <w:lang w:val="es-VE"/>
        </w:rPr>
        <w:t xml:space="preserve"> para conocer y decidir la solicitud de calificación de despido, reenganche y pago de salarios interpuesta por la ciudadana </w:t>
      </w:r>
      <w:r w:rsidRPr="00954FCD">
        <w:rPr>
          <w:rFonts w:ascii="Times New Roman" w:hAnsi="Times New Roman" w:cs="Times New Roman"/>
          <w:b/>
          <w:bCs/>
          <w:lang w:val="es-VE"/>
        </w:rPr>
        <w:t>MARÍA DE JESÚS LAGUADO MENESES</w:t>
      </w:r>
      <w:r w:rsidRPr="00954FCD">
        <w:rPr>
          <w:rFonts w:ascii="Times New Roman" w:hAnsi="Times New Roman" w:cs="Times New Roman"/>
          <w:lang w:val="es-VE"/>
        </w:rPr>
        <w:t xml:space="preserve">, asistida por el abogado Ennio José Hernández, contra la </w:t>
      </w:r>
      <w:r w:rsidRPr="00954FCD">
        <w:rPr>
          <w:rFonts w:ascii="Times New Roman" w:hAnsi="Times New Roman" w:cs="Times New Roman"/>
          <w:b/>
          <w:bCs/>
          <w:lang w:val="es-VE"/>
        </w:rPr>
        <w:t>JUNTA DE CONDOMINIO</w:t>
      </w:r>
      <w:r w:rsidRPr="00954FCD">
        <w:rPr>
          <w:rFonts w:ascii="Times New Roman" w:hAnsi="Times New Roman" w:cs="Times New Roman"/>
          <w:lang w:val="es-VE"/>
        </w:rPr>
        <w:t xml:space="preserve"> </w:t>
      </w:r>
      <w:r w:rsidRPr="00954FCD">
        <w:rPr>
          <w:rFonts w:ascii="Times New Roman" w:hAnsi="Times New Roman" w:cs="Times New Roman"/>
          <w:b/>
          <w:bCs/>
          <w:lang w:val="es-VE"/>
        </w:rPr>
        <w:t>DEL EDIFICIO LA ESPERANZA</w:t>
      </w:r>
      <w:r w:rsidRPr="00954FCD">
        <w:rPr>
          <w:rFonts w:ascii="Times New Roman" w:hAnsi="Times New Roman" w:cs="Times New Roman"/>
          <w:lang w:val="es-VE"/>
        </w:rPr>
        <w:t>.</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s-VE"/>
        </w:rPr>
      </w:pPr>
      <w:r w:rsidRPr="00954FCD">
        <w:rPr>
          <w:rFonts w:ascii="Times New Roman" w:hAnsi="Times New Roman" w:cs="Times New Roman"/>
          <w:lang w:val="es-VE"/>
        </w:rPr>
        <w:t xml:space="preserve">En consecuencia, se </w:t>
      </w:r>
      <w:r w:rsidRPr="00954FCD">
        <w:rPr>
          <w:rFonts w:ascii="Times New Roman" w:hAnsi="Times New Roman" w:cs="Times New Roman"/>
          <w:b/>
          <w:bCs/>
          <w:lang w:val="es-VE"/>
        </w:rPr>
        <w:t>CONFIRMA</w:t>
      </w:r>
      <w:r w:rsidRPr="00954FCD">
        <w:rPr>
          <w:rFonts w:ascii="Times New Roman" w:hAnsi="Times New Roman" w:cs="Times New Roman"/>
          <w:lang w:val="es-VE"/>
        </w:rPr>
        <w:t xml:space="preserve"> en estos términos, la sentencia consultada de fecha 14 de junio de 2012, dictada por el Juzgado Primero de Primera Instancia de Sustanciación, Mediación y Ejecución del Trabajo de la Circunscripción Judicial del Área Metropolitana de Caracas.</w:t>
      </w:r>
    </w:p>
    <w:p w:rsidR="00F13499" w:rsidRPr="00954FCD" w:rsidRDefault="00F13499" w:rsidP="00F13499">
      <w:pPr>
        <w:widowControl w:val="0"/>
        <w:autoSpaceDE w:val="0"/>
        <w:autoSpaceDN w:val="0"/>
        <w:adjustRightInd w:val="0"/>
        <w:spacing w:after="260"/>
        <w:ind w:firstLine="940"/>
        <w:jc w:val="both"/>
        <w:rPr>
          <w:rFonts w:ascii="Times New Roman" w:hAnsi="Times New Roman" w:cs="Times New Roman"/>
          <w:lang w:val="en-US"/>
        </w:rPr>
      </w:pPr>
      <w:r w:rsidRPr="00954FCD">
        <w:rPr>
          <w:rFonts w:ascii="Times New Roman" w:hAnsi="Times New Roman" w:cs="Times New Roman"/>
          <w:lang w:val="es-VE"/>
        </w:rPr>
        <w:t xml:space="preserve">Publíquese, regístrese y comuníquese. Remítase el expediente al tribunal consultante. </w:t>
      </w:r>
      <w:proofErr w:type="gramStart"/>
      <w:r w:rsidRPr="00954FCD">
        <w:rPr>
          <w:rFonts w:ascii="Times New Roman" w:hAnsi="Times New Roman" w:cs="Times New Roman"/>
          <w:lang w:val="en-US"/>
        </w:rPr>
        <w:t>Cúmplase lo ordenado.</w:t>
      </w:r>
      <w:proofErr w:type="gramEnd"/>
    </w:p>
    <w:p w:rsidR="00F13499" w:rsidRPr="00954FCD" w:rsidRDefault="00F13499" w:rsidP="00F13499">
      <w:pPr>
        <w:widowControl w:val="0"/>
        <w:autoSpaceDE w:val="0"/>
        <w:autoSpaceDN w:val="0"/>
        <w:adjustRightInd w:val="0"/>
        <w:ind w:firstLine="700"/>
        <w:jc w:val="both"/>
        <w:rPr>
          <w:rFonts w:ascii="Times New Roman" w:hAnsi="Times New Roman" w:cs="Times New Roman"/>
          <w:lang w:val="es-VE"/>
        </w:rPr>
      </w:pPr>
      <w:r w:rsidRPr="00954FCD">
        <w:rPr>
          <w:rFonts w:ascii="Times New Roman" w:hAnsi="Times New Roman" w:cs="Times New Roman"/>
          <w:lang w:val="es-VE"/>
        </w:rPr>
        <w:t>Dada, firmada y sellada en el Salón de Despacho de la Sala Político-Administrativa del Tribunal Supremo de Justicia, en Caracas, a los diecinueve (19) días del mes de septiembre del año dos mil doce (2012). Años 202º de la Independencia y 153º de la Federación.</w:t>
      </w:r>
    </w:p>
    <w:p w:rsidR="00F13499" w:rsidRPr="00954FCD" w:rsidRDefault="00F13499" w:rsidP="00F13499">
      <w:pPr>
        <w:widowControl w:val="0"/>
        <w:autoSpaceDE w:val="0"/>
        <w:autoSpaceDN w:val="0"/>
        <w:adjustRightInd w:val="0"/>
        <w:jc w:val="both"/>
        <w:rPr>
          <w:rFonts w:ascii="Times New Roman" w:hAnsi="Times New Roman" w:cs="Times New Roman"/>
          <w:lang w:val="es-VE"/>
        </w:rPr>
      </w:pPr>
      <w:r w:rsidRPr="00954FCD">
        <w:rPr>
          <w:rFonts w:ascii="Times New Roman" w:hAnsi="Times New Roman" w:cs="Times New Roman"/>
          <w:lang w:val="es-VE"/>
        </w:rPr>
        <w:t>                             </w:t>
      </w:r>
    </w:p>
    <w:tbl>
      <w:tblPr>
        <w:tblW w:w="23440" w:type="dxa"/>
        <w:tblBorders>
          <w:top w:val="nil"/>
          <w:left w:val="nil"/>
          <w:right w:val="nil"/>
        </w:tblBorders>
        <w:tblLayout w:type="fixed"/>
        <w:tblLook w:val="0000"/>
      </w:tblPr>
      <w:tblGrid>
        <w:gridCol w:w="7945"/>
        <w:gridCol w:w="10247"/>
        <w:gridCol w:w="5248"/>
      </w:tblGrid>
      <w:tr w:rsidR="00F13499" w:rsidRPr="00954FCD" w:rsidTr="00954FCD">
        <w:tc>
          <w:tcPr>
            <w:tcW w:w="7945"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La Presidenta</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kern w:val="1"/>
                <w:lang w:val="en-US"/>
              </w:rPr>
              <w:t>EVELYN MARRERO ORTÍZ</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10247"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5248"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r>
      <w:tr w:rsidR="00F13499" w:rsidRPr="00954FCD" w:rsidTr="00954FCD">
        <w:tblPrEx>
          <w:tblBorders>
            <w:top w:val="none" w:sz="0" w:space="0" w:color="auto"/>
          </w:tblBorders>
        </w:tblPrEx>
        <w:tc>
          <w:tcPr>
            <w:tcW w:w="7945"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 </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10247"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5248"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s-VE"/>
              </w:rPr>
            </w:pPr>
            <w:r w:rsidRPr="00954FCD">
              <w:rPr>
                <w:rFonts w:ascii="Times New Roman" w:hAnsi="Times New Roman" w:cs="Times New Roman"/>
                <w:spacing w:val="8"/>
                <w:kern w:val="1"/>
                <w:lang w:val="es-VE"/>
              </w:rPr>
              <w:t>La Vicepresidenta - Ponente</w:t>
            </w:r>
          </w:p>
          <w:p w:rsidR="00F13499" w:rsidRPr="00954FCD" w:rsidRDefault="00F13499">
            <w:pPr>
              <w:widowControl w:val="0"/>
              <w:autoSpaceDE w:val="0"/>
              <w:autoSpaceDN w:val="0"/>
              <w:adjustRightInd w:val="0"/>
              <w:jc w:val="center"/>
              <w:rPr>
                <w:rFonts w:ascii="Times New Roman" w:hAnsi="Times New Roman" w:cs="Times New Roman"/>
                <w:kern w:val="1"/>
                <w:lang w:val="es-VE"/>
              </w:rPr>
            </w:pPr>
            <w:r w:rsidRPr="00954FCD">
              <w:rPr>
                <w:rFonts w:ascii="Times New Roman" w:hAnsi="Times New Roman" w:cs="Times New Roman"/>
                <w:b/>
                <w:bCs/>
                <w:kern w:val="1"/>
                <w:lang w:val="es-VE"/>
              </w:rPr>
              <w:t>YOLANDA JAIMES GUERRERO</w:t>
            </w:r>
          </w:p>
          <w:p w:rsidR="00F13499" w:rsidRPr="00954FCD" w:rsidRDefault="00F13499">
            <w:pPr>
              <w:widowControl w:val="0"/>
              <w:autoSpaceDE w:val="0"/>
              <w:autoSpaceDN w:val="0"/>
              <w:adjustRightInd w:val="0"/>
              <w:jc w:val="center"/>
              <w:rPr>
                <w:rFonts w:ascii="Times New Roman" w:hAnsi="Times New Roman" w:cs="Times New Roman"/>
                <w:kern w:val="1"/>
                <w:lang w:val="es-VE"/>
              </w:rPr>
            </w:pPr>
            <w:r w:rsidRPr="00954FCD">
              <w:rPr>
                <w:rFonts w:ascii="Times New Roman" w:hAnsi="Times New Roman" w:cs="Times New Roman"/>
                <w:kern w:val="1"/>
                <w:lang w:val="es-VE"/>
              </w:rPr>
              <w:t> </w:t>
            </w:r>
          </w:p>
        </w:tc>
      </w:tr>
      <w:tr w:rsidR="00F13499" w:rsidRPr="00954FCD" w:rsidTr="00954FCD">
        <w:tblPrEx>
          <w:tblBorders>
            <w:top w:val="none" w:sz="0" w:space="0" w:color="auto"/>
          </w:tblBorders>
        </w:tblPrEx>
        <w:tc>
          <w:tcPr>
            <w:tcW w:w="7945"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El Magistrado</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kern w:val="1"/>
                <w:lang w:val="en-US"/>
              </w:rPr>
              <w:t>EMIRO GARCÍA ROSAS</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10247"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 </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 </w:t>
            </w:r>
          </w:p>
        </w:tc>
        <w:tc>
          <w:tcPr>
            <w:tcW w:w="5248"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r>
      <w:tr w:rsidR="00F13499" w:rsidRPr="00954FCD" w:rsidTr="00954FCD">
        <w:tblPrEx>
          <w:tblBorders>
            <w:top w:val="none" w:sz="0" w:space="0" w:color="auto"/>
          </w:tblBorders>
        </w:tblPrEx>
        <w:tc>
          <w:tcPr>
            <w:tcW w:w="7945"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 </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10247"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 </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Las Magistradas,</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5248"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 </w:t>
            </w:r>
          </w:p>
        </w:tc>
      </w:tr>
      <w:tr w:rsidR="00F13499" w:rsidRPr="00954FCD" w:rsidTr="00954FCD">
        <w:tblPrEx>
          <w:tblBorders>
            <w:top w:val="none" w:sz="0" w:space="0" w:color="auto"/>
          </w:tblBorders>
        </w:tblPrEx>
        <w:tc>
          <w:tcPr>
            <w:tcW w:w="7945"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 </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TRINA OMAIRA ZURITA</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 </w:t>
            </w:r>
          </w:p>
        </w:tc>
        <w:tc>
          <w:tcPr>
            <w:tcW w:w="10247"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5248"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 </w:t>
            </w:r>
          </w:p>
        </w:tc>
      </w:tr>
      <w:tr w:rsidR="00F13499" w:rsidRPr="00954FCD" w:rsidTr="00954FCD">
        <w:tblPrEx>
          <w:tblBorders>
            <w:top w:val="none" w:sz="0" w:space="0" w:color="auto"/>
          </w:tblBorders>
        </w:tblPrEx>
        <w:tc>
          <w:tcPr>
            <w:tcW w:w="7945"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 </w:t>
            </w:r>
          </w:p>
        </w:tc>
        <w:tc>
          <w:tcPr>
            <w:tcW w:w="10247"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5248"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 </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MÓNICA MISTICCHIO</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TORTORELLA</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 </w:t>
            </w:r>
          </w:p>
        </w:tc>
      </w:tr>
      <w:tr w:rsidR="00F13499" w:rsidRPr="00954FCD" w:rsidTr="00954FCD">
        <w:tblPrEx>
          <w:tblBorders>
            <w:top w:val="none" w:sz="0" w:space="0" w:color="auto"/>
          </w:tblBorders>
        </w:tblPrEx>
        <w:tc>
          <w:tcPr>
            <w:tcW w:w="7945"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 </w:t>
            </w:r>
          </w:p>
        </w:tc>
        <w:tc>
          <w:tcPr>
            <w:tcW w:w="10247"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La Secretaria,</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kern w:val="1"/>
                <w:lang w:val="en-US"/>
              </w:rPr>
              <w:t>SOFÍA YAMILE GUZMÁN</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5248"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 </w:t>
            </w:r>
          </w:p>
        </w:tc>
      </w:tr>
      <w:tr w:rsidR="00F13499" w:rsidRPr="00954FCD" w:rsidTr="00954FCD">
        <w:tblPrEx>
          <w:tblBorders>
            <w:top w:val="none" w:sz="0" w:space="0" w:color="auto"/>
          </w:tblBorders>
        </w:tblPrEx>
        <w:tc>
          <w:tcPr>
            <w:tcW w:w="7945"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b/>
                <w:bCs/>
                <w:spacing w:val="8"/>
                <w:kern w:val="1"/>
                <w:lang w:val="en-US"/>
              </w:rPr>
              <w:t> </w:t>
            </w:r>
          </w:p>
        </w:tc>
        <w:tc>
          <w:tcPr>
            <w:tcW w:w="10247"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s-VE"/>
              </w:rPr>
            </w:pPr>
            <w:r w:rsidRPr="00954FCD">
              <w:rPr>
                <w:rFonts w:ascii="Times New Roman" w:hAnsi="Times New Roman" w:cs="Times New Roman"/>
                <w:b/>
                <w:bCs/>
                <w:kern w:val="1"/>
                <w:lang w:val="es-VE"/>
              </w:rPr>
              <w:t>En veinte (20) de septiembre del año dos mil doce, se publicó y registró la anterior sentencia bajo el Nº 01058.</w:t>
            </w:r>
          </w:p>
          <w:p w:rsidR="00F13499" w:rsidRPr="00954FCD" w:rsidRDefault="00F13499">
            <w:pPr>
              <w:widowControl w:val="0"/>
              <w:autoSpaceDE w:val="0"/>
              <w:autoSpaceDN w:val="0"/>
              <w:adjustRightInd w:val="0"/>
              <w:jc w:val="center"/>
              <w:rPr>
                <w:rFonts w:ascii="Times New Roman" w:hAnsi="Times New Roman" w:cs="Times New Roman"/>
                <w:kern w:val="1"/>
                <w:lang w:val="es-VE"/>
              </w:rPr>
            </w:pPr>
            <w:r w:rsidRPr="00954FCD">
              <w:rPr>
                <w:rFonts w:ascii="Times New Roman" w:hAnsi="Times New Roman" w:cs="Times New Roman"/>
                <w:kern w:val="1"/>
                <w:lang w:val="es-VE"/>
              </w:rPr>
              <w:t> </w:t>
            </w:r>
          </w:p>
        </w:tc>
        <w:tc>
          <w:tcPr>
            <w:tcW w:w="5248"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s-VE"/>
              </w:rPr>
            </w:pPr>
            <w:r w:rsidRPr="00954FCD">
              <w:rPr>
                <w:rFonts w:ascii="Times New Roman" w:hAnsi="Times New Roman" w:cs="Times New Roman"/>
                <w:spacing w:val="8"/>
                <w:kern w:val="1"/>
                <w:lang w:val="es-VE"/>
              </w:rPr>
              <w:t> </w:t>
            </w:r>
          </w:p>
        </w:tc>
      </w:tr>
      <w:tr w:rsidR="00F13499" w:rsidRPr="00954FCD" w:rsidTr="00954FCD">
        <w:tc>
          <w:tcPr>
            <w:tcW w:w="7945"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s-VE"/>
              </w:rPr>
            </w:pPr>
            <w:r w:rsidRPr="00954FCD">
              <w:rPr>
                <w:rFonts w:ascii="Times New Roman" w:hAnsi="Times New Roman" w:cs="Times New Roman"/>
                <w:b/>
                <w:bCs/>
                <w:spacing w:val="8"/>
                <w:kern w:val="1"/>
                <w:lang w:val="es-VE"/>
              </w:rPr>
              <w:t> </w:t>
            </w:r>
          </w:p>
        </w:tc>
        <w:tc>
          <w:tcPr>
            <w:tcW w:w="10247"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La Secretaria,</w:t>
            </w:r>
          </w:p>
          <w:p w:rsidR="00F13499" w:rsidRPr="00954FCD" w:rsidRDefault="00F13499">
            <w:pPr>
              <w:widowControl w:val="0"/>
              <w:autoSpaceDE w:val="0"/>
              <w:autoSpaceDN w:val="0"/>
              <w:adjustRightInd w:val="0"/>
              <w:ind w:right="40"/>
              <w:jc w:val="center"/>
              <w:rPr>
                <w:rFonts w:ascii="Times New Roman" w:hAnsi="Times New Roman" w:cs="Times New Roman"/>
                <w:b/>
                <w:bCs/>
                <w:kern w:val="1"/>
                <w:lang w:val="en-US"/>
              </w:rPr>
            </w:pPr>
            <w:r w:rsidRPr="00954FCD">
              <w:rPr>
                <w:rFonts w:ascii="Times New Roman" w:hAnsi="Times New Roman" w:cs="Times New Roman"/>
                <w:b/>
                <w:bCs/>
                <w:kern w:val="1"/>
                <w:lang w:val="en-US"/>
              </w:rPr>
              <w:t>SOFÍA YAMILE GUZMÁN</w:t>
            </w:r>
          </w:p>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kern w:val="1"/>
                <w:lang w:val="en-US"/>
              </w:rPr>
              <w:t> </w:t>
            </w:r>
          </w:p>
        </w:tc>
        <w:tc>
          <w:tcPr>
            <w:tcW w:w="5248" w:type="dxa"/>
            <w:tcMar>
              <w:top w:w="140" w:type="nil"/>
              <w:right w:w="140" w:type="nil"/>
            </w:tcMar>
          </w:tcPr>
          <w:p w:rsidR="00F13499" w:rsidRPr="00954FCD" w:rsidRDefault="00F13499">
            <w:pPr>
              <w:widowControl w:val="0"/>
              <w:autoSpaceDE w:val="0"/>
              <w:autoSpaceDN w:val="0"/>
              <w:adjustRightInd w:val="0"/>
              <w:jc w:val="center"/>
              <w:rPr>
                <w:rFonts w:ascii="Times New Roman" w:hAnsi="Times New Roman" w:cs="Times New Roman"/>
                <w:kern w:val="1"/>
                <w:lang w:val="en-US"/>
              </w:rPr>
            </w:pPr>
            <w:r w:rsidRPr="00954FCD">
              <w:rPr>
                <w:rFonts w:ascii="Times New Roman" w:hAnsi="Times New Roman" w:cs="Times New Roman"/>
                <w:spacing w:val="8"/>
                <w:kern w:val="1"/>
                <w:lang w:val="en-US"/>
              </w:rPr>
              <w:t> </w:t>
            </w:r>
          </w:p>
        </w:tc>
      </w:tr>
    </w:tbl>
    <w:p w:rsidR="00954FCD" w:rsidRPr="00954FCD" w:rsidRDefault="00954FCD" w:rsidP="00954FCD">
      <w:pPr>
        <w:jc w:val="right"/>
        <w:rPr>
          <w:rFonts w:ascii="Times New Roman" w:hAnsi="Times New Roman" w:cs="Times New Roman"/>
          <w:b/>
          <w:bCs/>
          <w:kern w:val="1"/>
          <w:sz w:val="32"/>
          <w:szCs w:val="32"/>
          <w:lang w:val="en-US"/>
        </w:rPr>
      </w:pPr>
      <w:r w:rsidRPr="00C62C1A">
        <w:rPr>
          <w:lang w:val="es-ES"/>
        </w:rPr>
        <w:drawing>
          <wp:inline distT="0" distB="0" distL="0" distR="0">
            <wp:extent cx="563245" cy="686455"/>
            <wp:effectExtent l="19050" t="0" r="8255" b="0"/>
            <wp:docPr id="11"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245" cy="686455"/>
                    </a:xfrm>
                    <a:prstGeom prst="rect">
                      <a:avLst/>
                    </a:prstGeom>
                    <a:noFill/>
                    <a:ln>
                      <a:noFill/>
                    </a:ln>
                  </pic:spPr>
                </pic:pic>
              </a:graphicData>
            </a:graphic>
          </wp:inline>
        </w:drawing>
      </w:r>
      <w:r>
        <w:rPr>
          <w:noProof/>
          <w:lang w:val="es-VE" w:eastAsia="es-VE"/>
        </w:rPr>
        <w:pict>
          <v:shape id="Cuadro de texto 21" o:spid="_x0000_s1043" type="#_x0000_t202" href="#_top" style="position:absolute;left:0;text-align:left;margin-left:186.65pt;margin-top:87.65pt;width:58.75pt;height:6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" o:button="t" filled="f" stroked="f">
            <v:fill o:detectmouseclick="t"/>
            <v:textbox>
              <w:txbxContent>
                <w:p w:rsidR="00954FCD" w:rsidRDefault="00954FCD" w:rsidP="00954FCD">
                  <w:pPr>
                    <w:jc w:val="right"/>
                    <w:rPr>
                      <w:lang w:val="es-ES"/>
                    </w:rPr>
                  </w:pPr>
                </w:p>
              </w:txbxContent>
            </v:textbox>
          </v:shape>
        </w:pict>
      </w:r>
    </w:p>
    <w:sectPr w:rsidR="00954FCD" w:rsidRPr="00954FCD" w:rsidSect="000802C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425"/>
  <w:characterSpacingControl w:val="doNotCompress"/>
  <w:savePreviewPicture/>
  <w:compat>
    <w:useFELayout/>
  </w:compat>
  <w:rsids>
    <w:rsidRoot w:val="00F13499"/>
    <w:rsid w:val="000802CB"/>
    <w:rsid w:val="001748D8"/>
    <w:rsid w:val="00197ECE"/>
    <w:rsid w:val="00256F0A"/>
    <w:rsid w:val="00954FCD"/>
    <w:rsid w:val="00F13499"/>
  </w:rsids>
  <m:mathPr>
    <m:mathFont m:val="Cambria Math"/>
    <m:brkBin m:val="before"/>
    <m:brkBinSub m:val="--"/>
    <m:smallFrac m:val="off"/>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349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34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3499"/>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3652</Words>
  <Characters>20092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Usuario</cp:lastModifiedBy>
  <cp:revision>2</cp:revision>
  <dcterms:created xsi:type="dcterms:W3CDTF">2013-09-27T02:39:00Z</dcterms:created>
  <dcterms:modified xsi:type="dcterms:W3CDTF">2013-09-27T02:39:00Z</dcterms:modified>
</cp:coreProperties>
</file>